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5E" w:rsidRPr="000F7244" w:rsidRDefault="007F14AB" w:rsidP="00565494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UNIVERSIDADE F</w:t>
      </w:r>
      <w:r w:rsidR="0007715E"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EDERAL DE PERNAMBUCO</w:t>
      </w:r>
    </w:p>
    <w:p w:rsidR="0007715E" w:rsidRPr="000F7244" w:rsidRDefault="009108A3" w:rsidP="00565494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CURSO DE MESTRADO PROFISSIONAL</w:t>
      </w: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 </w:t>
      </w:r>
      <w:r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EM</w:t>
      </w: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 </w:t>
      </w:r>
      <w:r w:rsidR="0007715E"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ADMINISTRAÇÃO</w:t>
      </w:r>
    </w:p>
    <w:p w:rsidR="0007715E" w:rsidRPr="000F7244" w:rsidRDefault="00565494" w:rsidP="00565494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Disciplina: </w:t>
      </w:r>
      <w:r w:rsidR="0007715E"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 xml:space="preserve">Teorias </w:t>
      </w:r>
      <w:r w:rsidR="00E445D2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Gerenciais Empresariais</w:t>
      </w:r>
    </w:p>
    <w:p w:rsidR="0007715E" w:rsidRPr="000F7244" w:rsidRDefault="0007715E" w:rsidP="00565494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Profa. Dra. Débora Paschoal Dourado (dcpdourado@gmail.com)</w:t>
      </w:r>
    </w:p>
    <w:p w:rsidR="0007715E" w:rsidRPr="000F7244" w:rsidRDefault="00565494" w:rsidP="00565494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Ano: 201</w:t>
      </w:r>
      <w:r w:rsidR="00E445D2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8</w:t>
      </w:r>
    </w:p>
    <w:p w:rsidR="0007715E" w:rsidRPr="000F7244" w:rsidRDefault="0007715E" w:rsidP="0007715E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</w:p>
    <w:p w:rsidR="0007715E" w:rsidRPr="000F7244" w:rsidRDefault="0007715E" w:rsidP="0007715E">
      <w:pPr>
        <w:autoSpaceDE w:val="0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EMENTA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: Evolução do pensamento na administração. A construção do pensamento analítico na administração. As escolas do pensamento administrativo da escola clássica às perspectivas futuras nos estudos organizacionais.</w:t>
      </w:r>
      <w:r w:rsidR="009108A3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</w:p>
    <w:p w:rsidR="0007715E" w:rsidRPr="000F7244" w:rsidRDefault="0007715E" w:rsidP="0007715E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</w:p>
    <w:p w:rsidR="0007715E" w:rsidRPr="000F7244" w:rsidRDefault="0007715E" w:rsidP="0007715E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I - OBJETIVOS</w:t>
      </w:r>
    </w:p>
    <w:p w:rsidR="0007715E" w:rsidRPr="000F7244" w:rsidRDefault="0007715E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Esta é uma disciplina de nivelamento do conhecimento sobre a evolu</w:t>
      </w:r>
      <w:r w:rsidR="009108A3">
        <w:rPr>
          <w:rFonts w:ascii="Calibri" w:hAnsi="Calibri" w:cs="TimesNewRomanPSMT"/>
          <w:color w:val="000000"/>
          <w:sz w:val="22"/>
          <w:szCs w:val="22"/>
          <w:lang w:val="pt-BR"/>
        </w:rPr>
        <w:t>ção do pensamento administrativo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. Tem como proposta levar os estudantes </w:t>
      </w:r>
      <w:r w:rsidR="00D910E3">
        <w:rPr>
          <w:rFonts w:ascii="Calibri" w:hAnsi="Calibri" w:cs="TimesNewRomanPSMT"/>
          <w:color w:val="000000"/>
          <w:sz w:val="22"/>
          <w:szCs w:val="22"/>
          <w:lang w:val="pt-BR"/>
        </w:rPr>
        <w:t>à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melhor compreensão das principais teorias e alguns dos principais temas e abordagens da Administração sob uma perspectiva integrada e crítica. Busca também despertar a curiosidade científica de forma a aumentar a capacidade analítica dos participantes a respeito de questões teórico-empíricas da Administração Contemporânea.</w:t>
      </w:r>
    </w:p>
    <w:p w:rsidR="0007715E" w:rsidRPr="000F7244" w:rsidRDefault="0007715E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07715E" w:rsidRPr="000F7244" w:rsidRDefault="0007715E" w:rsidP="0007715E">
      <w:pPr>
        <w:autoSpaceDE w:val="0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II – SISTEMÁTICA DE AULAS</w:t>
      </w:r>
    </w:p>
    <w:p w:rsidR="00826DB2" w:rsidRDefault="0007715E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A disciplina Teorias Organizacionais ser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á oferecida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no primeiro </w:t>
      </w:r>
      <w:r w:rsidR="003A7AF9">
        <w:rPr>
          <w:rFonts w:ascii="Calibri" w:hAnsi="Calibri" w:cs="TimesNewRomanPSMT"/>
          <w:color w:val="000000"/>
          <w:sz w:val="22"/>
          <w:szCs w:val="22"/>
          <w:lang w:val="pt-BR"/>
        </w:rPr>
        <w:t>módulo de aulas do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curso. </w:t>
      </w:r>
    </w:p>
    <w:p w:rsidR="0040114C" w:rsidRPr="000F7244" w:rsidRDefault="00B94414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Os alunos devem ter realizado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, </w:t>
      </w:r>
      <w:r w:rsidR="00826DB2" w:rsidRPr="00826DB2">
        <w:rPr>
          <w:rFonts w:ascii="Calibri" w:hAnsi="Calibri" w:cs="TimesNewRomanPSMT"/>
          <w:b/>
          <w:color w:val="000000"/>
          <w:sz w:val="22"/>
          <w:szCs w:val="22"/>
          <w:lang w:val="pt-BR"/>
        </w:rPr>
        <w:t>necessariamente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,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a leitura prévia de cada assunto referente ao conteúdo programado da aula. Após uma introdução e contextualização do assunto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conduzida pelos alunos sorteados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,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  <w:r w:rsidR="009F7ADB" w:rsidRPr="009F7ADB">
        <w:rPr>
          <w:rFonts w:ascii="Calibri" w:hAnsi="Calibri" w:cs="TimesNewRomanPSMT"/>
          <w:b/>
          <w:color w:val="000000"/>
          <w:sz w:val="22"/>
          <w:szCs w:val="22"/>
          <w:lang w:val="pt-BR"/>
        </w:rPr>
        <w:t>sob forma de seminário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, 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dar-se-á um debate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qualificado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, 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estimulad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o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pela professora, levantando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conceitos centrais e promovendo a d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iscussão acerca do assunto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.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Estimulamos que a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preparação para cada aula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seja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documentada através de </w:t>
      </w:r>
      <w:r w:rsidR="003A7AF9">
        <w:rPr>
          <w:rFonts w:ascii="Calibri" w:hAnsi="Calibri" w:cs="TimesNewRomanPSMT"/>
          <w:color w:val="000000"/>
          <w:sz w:val="22"/>
          <w:szCs w:val="22"/>
          <w:lang w:val="pt-BR"/>
        </w:rPr>
        <w:t>uma Resenha Crítica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(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em espaço 1,5, fonte 12)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sobre as</w:t>
      </w:r>
      <w:r w:rsidR="0089602B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leituras, provocando um questionamento/crítica/p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osicionamento ao final do mesmo e que poderá ser utilizada quando da prova.</w:t>
      </w:r>
    </w:p>
    <w:p w:rsidR="00B94414" w:rsidRPr="000F7244" w:rsidRDefault="0089602B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O item participação do</w:t>
      </w:r>
      <w:r w:rsidR="00B94414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s alunos ser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á avaliado por sua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inserção qualificada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nos debates de aula e pela confecção dos Textos de Posicionamento, eventualmente</w:t>
      </w:r>
      <w:r w:rsidR="0040114C"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>, apresentado em sala, quando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convidado pela </w:t>
      </w:r>
      <w:r w:rsidR="00826DB2">
        <w:rPr>
          <w:rFonts w:ascii="Calibri" w:hAnsi="Calibri" w:cs="TimesNewRomanPSMT"/>
          <w:color w:val="000000"/>
          <w:sz w:val="22"/>
          <w:szCs w:val="22"/>
          <w:lang w:val="pt-BR"/>
        </w:rPr>
        <w:t>professora para leitura.</w:t>
      </w:r>
    </w:p>
    <w:p w:rsidR="0089602B" w:rsidRPr="00B12826" w:rsidRDefault="0089602B" w:rsidP="0089602B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lang w:val="pt-BR"/>
        </w:rPr>
      </w:pP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A disciplina incluirá também a realização de uma </w:t>
      </w:r>
      <w:r w:rsidRPr="000F7244">
        <w:rPr>
          <w:rFonts w:ascii="Calibri" w:hAnsi="Calibri" w:cs="TimesNewRomanPSMT"/>
          <w:b/>
          <w:color w:val="000000"/>
          <w:sz w:val="22"/>
          <w:szCs w:val="22"/>
          <w:lang w:val="pt-BR"/>
        </w:rPr>
        <w:t>prova dissertativo-reflexiva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sobre as leituras realizadas e os conteúdos abordados. A prova será </w:t>
      </w:r>
      <w:r w:rsidRPr="000F7244">
        <w:rPr>
          <w:rFonts w:ascii="Calibri" w:hAnsi="Calibri" w:cs="TimesNewRomanPSMT"/>
          <w:b/>
          <w:bCs/>
          <w:color w:val="000000"/>
          <w:sz w:val="22"/>
          <w:szCs w:val="22"/>
          <w:lang w:val="pt-BR"/>
        </w:rPr>
        <w:t xml:space="preserve">com 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consulta 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>ao material de aula e será agendada a data para sua realização</w:t>
      </w:r>
      <w:r w:rsidRPr="000F7244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. </w:t>
      </w:r>
    </w:p>
    <w:p w:rsidR="0089602B" w:rsidRPr="000F7244" w:rsidRDefault="0089602B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07715E" w:rsidRPr="000F7244" w:rsidRDefault="0007715E" w:rsidP="0007715E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07715E" w:rsidRDefault="0007715E" w:rsidP="0007715E">
      <w:pPr>
        <w:autoSpaceDE w:val="0"/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</w:pPr>
      <w:r w:rsidRPr="000F7244">
        <w:rPr>
          <w:rFonts w:ascii="Calibri" w:hAnsi="Calibri" w:cs="TimesNewRomanPS-BoldMT"/>
          <w:b/>
          <w:bCs/>
          <w:color w:val="000000"/>
          <w:sz w:val="22"/>
          <w:szCs w:val="22"/>
          <w:lang w:val="pt-BR"/>
        </w:rPr>
        <w:t>III – SISTEMÁTICA DE AVALIAÇÃO</w:t>
      </w:r>
    </w:p>
    <w:p w:rsidR="00826DB2" w:rsidRPr="00826DB2" w:rsidRDefault="00826DB2" w:rsidP="00826DB2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>A</w:t>
      </w:r>
      <w:r>
        <w:rPr>
          <w:rFonts w:ascii="Calibri" w:hAnsi="Calibri" w:cs="TimesNewRomanPSMT"/>
          <w:color w:val="000000"/>
          <w:sz w:val="22"/>
          <w:szCs w:val="22"/>
          <w:lang w:val="pt-BR"/>
        </w:rPr>
        <w:t>ssim, a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avaliação da disciplina incluirá a realização de uma prova dissertativo-reflexiva sobre as leituras realizadas e os conteúdos abordados. A prova será </w:t>
      </w:r>
      <w:r w:rsidRPr="00826DB2">
        <w:rPr>
          <w:rFonts w:ascii="Calibri" w:hAnsi="Calibri" w:cs="TimesNewRomanPSMT"/>
          <w:b/>
          <w:bCs/>
          <w:color w:val="000000"/>
          <w:szCs w:val="22"/>
          <w:lang w:val="pt-BR"/>
        </w:rPr>
        <w:t xml:space="preserve">com 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consulta 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e 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terá peso de </w:t>
      </w:r>
      <w:r w:rsidRPr="00826DB2">
        <w:rPr>
          <w:rFonts w:ascii="Calibri" w:hAnsi="Calibri" w:cs="TimesNewRomanPSMT"/>
          <w:b/>
          <w:bCs/>
          <w:color w:val="000000"/>
          <w:szCs w:val="22"/>
          <w:lang w:val="pt-BR"/>
        </w:rPr>
        <w:t>50%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na avaliação. </w:t>
      </w:r>
    </w:p>
    <w:p w:rsidR="00826DB2" w:rsidRPr="00826DB2" w:rsidRDefault="00826DB2" w:rsidP="00826DB2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A segunda parte da avaliação terá peso de </w:t>
      </w:r>
      <w:r w:rsidR="009F7ADB">
        <w:rPr>
          <w:rFonts w:ascii="Calibri" w:hAnsi="Calibri" w:cs="TimesNewRomanPSMT"/>
          <w:b/>
          <w:bCs/>
          <w:color w:val="000000"/>
          <w:szCs w:val="22"/>
        </w:rPr>
        <w:t>50</w:t>
      </w:r>
      <w:r w:rsidRPr="00826DB2">
        <w:rPr>
          <w:rFonts w:ascii="Calibri" w:hAnsi="Calibri" w:cs="TimesNewRomanPSMT"/>
          <w:b/>
          <w:bCs/>
          <w:color w:val="000000"/>
          <w:szCs w:val="22"/>
          <w:lang w:val="pt-BR"/>
        </w:rPr>
        <w:t>%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e será feita sobre a síntese dos textos e 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>apresentação dos Seminários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em cada aula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pelos alunos sorteados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. </w:t>
      </w:r>
      <w:r w:rsidR="009F7ADB">
        <w:rPr>
          <w:rFonts w:ascii="Calibri" w:hAnsi="Calibri" w:cs="TimesNewRomanPSMT"/>
          <w:color w:val="000000"/>
          <w:sz w:val="22"/>
          <w:szCs w:val="22"/>
          <w:lang w:val="pt-BR"/>
        </w:rPr>
        <w:t>S</w:t>
      </w: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erá realizado sorteio de </w:t>
      </w:r>
      <w:proofErr w:type="gramStart"/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>3</w:t>
      </w:r>
      <w:proofErr w:type="gramEnd"/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alunos em cada aula, que deverão expor a síntese das idéias dos textos e encaminhar as principais questões que construíram para fomentar a discussão.</w:t>
      </w:r>
    </w:p>
    <w:p w:rsidR="00826DB2" w:rsidRPr="00826DB2" w:rsidRDefault="00826DB2" w:rsidP="00826DB2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Por fim, a pontualidade, assiduidade e participação qualificada </w:t>
      </w:r>
      <w:proofErr w:type="gramStart"/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>será avaliada</w:t>
      </w:r>
      <w:proofErr w:type="gramEnd"/>
      <w:r w:rsidRPr="00826DB2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 e, esta última parte da avaliação que promoverá eventuais ajustes de notas.</w:t>
      </w:r>
    </w:p>
    <w:p w:rsidR="00664C99" w:rsidRPr="000461A5" w:rsidRDefault="00664C99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826DB2" w:rsidRPr="00826DB2" w:rsidRDefault="00826DB2" w:rsidP="00826DB2">
      <w:pPr>
        <w:jc w:val="center"/>
        <w:rPr>
          <w:lang w:val="pt-BR"/>
        </w:rPr>
      </w:pPr>
      <w:r w:rsidRPr="00826DB2">
        <w:rPr>
          <w:color w:val="FF0000"/>
          <w:sz w:val="22"/>
          <w:szCs w:val="22"/>
          <w:lang w:val="pt-BR"/>
        </w:rPr>
        <w:t xml:space="preserve">RECOMENDAMOS FORTEMENTE A LEITURA DO TEXTO A IMPORTÂNCIA DO ATO DE LER, DE PAULO FREIRE, ANTES DE INICIAR AS DEMAIS LEITURAS. O TEXTO ESTÁ DISPONÍVEL EM:  </w:t>
      </w:r>
      <w:hyperlink r:id="rId5" w:history="1">
        <w:r w:rsidRPr="00826DB2">
          <w:rPr>
            <w:rStyle w:val="Hyperlink"/>
            <w:lang w:val="pt-BR"/>
          </w:rPr>
          <w:t>http://educacaointegral.org.br/wp-content/uploads/2014/10/importancia_ato_ler.pdf</w:t>
        </w:r>
      </w:hyperlink>
    </w:p>
    <w:p w:rsidR="0007715E" w:rsidRDefault="0007715E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9108A3" w:rsidRDefault="009108A3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9108A3" w:rsidRDefault="009108A3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9108A3" w:rsidRPr="000461A5" w:rsidRDefault="009108A3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p w:rsidR="00186B77" w:rsidRPr="000461A5" w:rsidRDefault="003B6BA5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  <w:r w:rsidRPr="000461A5">
        <w:rPr>
          <w:rFonts w:ascii="Calibri" w:hAnsi="Calibri" w:cs="TimesNewRomanPSMT"/>
          <w:color w:val="000000"/>
          <w:sz w:val="22"/>
          <w:szCs w:val="22"/>
          <w:lang w:val="pt-BR"/>
        </w:rPr>
        <w:lastRenderedPageBreak/>
        <w:t>I</w:t>
      </w:r>
      <w:r w:rsidR="00186B77" w:rsidRPr="000461A5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V – </w:t>
      </w:r>
      <w:r w:rsidRPr="000461A5">
        <w:rPr>
          <w:rFonts w:ascii="Calibri" w:hAnsi="Calibri" w:cs="TimesNewRomanPSMT"/>
          <w:color w:val="000000"/>
          <w:sz w:val="22"/>
          <w:szCs w:val="22"/>
          <w:lang w:val="pt-BR"/>
        </w:rPr>
        <w:t xml:space="preserve">CONTEÚDO PROGRAMÁTICO, </w:t>
      </w:r>
      <w:r w:rsidR="00186B77" w:rsidRPr="000461A5">
        <w:rPr>
          <w:rFonts w:ascii="Calibri" w:hAnsi="Calibri" w:cs="TimesNewRomanPSMT"/>
          <w:color w:val="000000"/>
          <w:sz w:val="22"/>
          <w:szCs w:val="22"/>
          <w:lang w:val="pt-BR"/>
        </w:rPr>
        <w:t>BIBLIOGRAFIA E CRONOGRAMA</w:t>
      </w:r>
    </w:p>
    <w:p w:rsidR="00B94414" w:rsidRPr="000461A5" w:rsidRDefault="00B94414" w:rsidP="000461A5">
      <w:pPr>
        <w:autoSpaceDE w:val="0"/>
        <w:ind w:firstLine="708"/>
        <w:jc w:val="both"/>
        <w:rPr>
          <w:rFonts w:ascii="Calibri" w:hAnsi="Calibri" w:cs="TimesNewRomanPSMT"/>
          <w:color w:val="000000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7657"/>
      </w:tblGrid>
      <w:tr w:rsidR="000461A5" w:rsidRPr="00B710FF" w:rsidTr="009F7ADB">
        <w:tc>
          <w:tcPr>
            <w:tcW w:w="2235" w:type="dxa"/>
          </w:tcPr>
          <w:p w:rsidR="000461A5" w:rsidRPr="00B710FF" w:rsidRDefault="00B710FF" w:rsidP="00B710FF">
            <w:pPr>
              <w:autoSpaceDE w:val="0"/>
              <w:jc w:val="center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pt-BR"/>
              </w:rPr>
            </w:pPr>
            <w:r w:rsidRPr="00B710FF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pt-BR"/>
              </w:rPr>
              <w:t>Encontro</w:t>
            </w:r>
          </w:p>
        </w:tc>
        <w:tc>
          <w:tcPr>
            <w:tcW w:w="7657" w:type="dxa"/>
          </w:tcPr>
          <w:p w:rsidR="000461A5" w:rsidRPr="00B710FF" w:rsidRDefault="00B710FF" w:rsidP="00B710FF">
            <w:pPr>
              <w:autoSpaceDE w:val="0"/>
              <w:jc w:val="center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pt-BR"/>
              </w:rPr>
            </w:pPr>
            <w:r w:rsidRPr="00B710FF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pt-BR"/>
              </w:rPr>
              <w:t>Conteúdo Programático</w:t>
            </w:r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1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3A7AF9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17/03, manhã</w:t>
            </w:r>
          </w:p>
        </w:tc>
        <w:tc>
          <w:tcPr>
            <w:tcW w:w="7657" w:type="dxa"/>
          </w:tcPr>
          <w:p w:rsidR="009F7ADB" w:rsidRPr="000F7244" w:rsidRDefault="009F7ADB" w:rsidP="00B65CD7">
            <w:pPr>
              <w:autoSpaceDE w:val="0"/>
              <w:jc w:val="both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>Teorias Clássica e Neoclássica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lang w:val="pt-PT" w:eastAsia="en-US"/>
              </w:rPr>
            </w:pPr>
          </w:p>
          <w:p w:rsidR="009F7ADB" w:rsidRPr="000F7244" w:rsidRDefault="009F7ADB" w:rsidP="00B65CD7">
            <w:pPr>
              <w:autoSpaceDE w:val="0"/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MOTTA, Fernando C. Prestes; VASCONCELOS, Isabella F. Gouveia. </w:t>
            </w:r>
            <w:r w:rsidRPr="000F7244">
              <w:rPr>
                <w:rFonts w:ascii="Calibri" w:hAnsi="Calibri" w:cs="TimesNewRomanPS-BoldMT"/>
                <w:b/>
                <w:bCs/>
                <w:color w:val="000000"/>
                <w:sz w:val="20"/>
                <w:szCs w:val="20"/>
                <w:lang w:val="pt-BR"/>
              </w:rPr>
              <w:t>Teoria geral da administração</w:t>
            </w: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Thomson</w:t>
            </w:r>
            <w:proofErr w:type="spell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, 2006. Capítulo 1. </w:t>
            </w:r>
          </w:p>
          <w:p w:rsidR="009F7ADB" w:rsidRPr="000F7244" w:rsidRDefault="009F7ADB" w:rsidP="00B65CD7">
            <w:pPr>
              <w:pStyle w:val="Pr-formataoHTML"/>
              <w:jc w:val="both"/>
              <w:rPr>
                <w:rFonts w:ascii="Calibri" w:hAnsi="Calibri" w:cs="Times New Roman"/>
              </w:rPr>
            </w:pPr>
            <w:r w:rsidRPr="000F7244">
              <w:rPr>
                <w:rFonts w:ascii="Calibri" w:hAnsi="Calibri" w:cs="Times New Roman"/>
              </w:rPr>
              <w:t xml:space="preserve">TAYLOR, Frederick </w:t>
            </w:r>
            <w:proofErr w:type="spellStart"/>
            <w:r w:rsidRPr="000F7244">
              <w:rPr>
                <w:rFonts w:ascii="Calibri" w:hAnsi="Calibri" w:cs="Times New Roman"/>
              </w:rPr>
              <w:t>Winslow</w:t>
            </w:r>
            <w:proofErr w:type="spellEnd"/>
            <w:r w:rsidRPr="000F7244">
              <w:rPr>
                <w:rFonts w:ascii="Calibri" w:hAnsi="Calibri" w:cs="Times New Roman"/>
              </w:rPr>
              <w:t xml:space="preserve">. </w:t>
            </w:r>
            <w:r w:rsidRPr="000F7244">
              <w:rPr>
                <w:rFonts w:ascii="Calibri" w:hAnsi="Calibri" w:cs="Times New Roman"/>
                <w:b/>
              </w:rPr>
              <w:t>Princípios de Administração Científica</w:t>
            </w:r>
            <w:r w:rsidRPr="000F7244">
              <w:rPr>
                <w:rFonts w:ascii="Calibri" w:hAnsi="Calibri" w:cs="Times New Roman"/>
              </w:rPr>
              <w:t>. São</w:t>
            </w:r>
          </w:p>
          <w:p w:rsidR="009F7ADB" w:rsidRPr="000F7244" w:rsidRDefault="009F7ADB" w:rsidP="00B65CD7">
            <w:pPr>
              <w:pStyle w:val="Pr-formataoHTML"/>
              <w:jc w:val="both"/>
              <w:rPr>
                <w:rFonts w:ascii="Calibri" w:hAnsi="Calibri" w:cs="Times New Roman"/>
              </w:rPr>
            </w:pPr>
            <w:r w:rsidRPr="000F7244">
              <w:rPr>
                <w:rFonts w:ascii="Calibri" w:hAnsi="Calibri" w:cs="Times New Roman"/>
              </w:rPr>
              <w:t>Paulo: Atlas, 1982.</w:t>
            </w:r>
          </w:p>
          <w:p w:rsidR="009F7ADB" w:rsidRPr="000F7244" w:rsidRDefault="009F7ADB" w:rsidP="00B65CD7">
            <w:pPr>
              <w:pStyle w:val="Pr-formataoHTML"/>
              <w:jc w:val="both"/>
              <w:rPr>
                <w:rFonts w:ascii="Calibri" w:hAnsi="Calibri" w:cs="Times New Roman"/>
              </w:rPr>
            </w:pPr>
            <w:r w:rsidRPr="000F7244">
              <w:rPr>
                <w:rFonts w:ascii="Calibri" w:hAnsi="Calibri" w:cs="Times New Roman"/>
              </w:rPr>
              <w:t xml:space="preserve">FAYOL, Henri. </w:t>
            </w:r>
            <w:r w:rsidRPr="000F7244">
              <w:rPr>
                <w:rFonts w:ascii="Calibri" w:hAnsi="Calibri" w:cs="Times New Roman"/>
                <w:b/>
              </w:rPr>
              <w:t>Administração Industrial e Geral</w:t>
            </w:r>
            <w:r w:rsidRPr="000F7244">
              <w:rPr>
                <w:rFonts w:ascii="Calibri" w:hAnsi="Calibri" w:cs="Times New Roman"/>
              </w:rPr>
              <w:t>. São Paulo: Atlas, 1981.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Leituras complementares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CLEGG e outros. </w:t>
            </w:r>
            <w:proofErr w:type="spellStart"/>
            <w:r w:rsidRPr="000F7244">
              <w:rPr>
                <w:rFonts w:ascii="Calibri" w:hAnsi="Calibri"/>
                <w:b/>
                <w:sz w:val="20"/>
                <w:szCs w:val="20"/>
                <w:lang w:val="pt-BR" w:eastAsia="pt-BR"/>
              </w:rPr>
              <w:t>Handbook</w:t>
            </w:r>
            <w:proofErr w:type="spellEnd"/>
            <w:r w:rsidRPr="000F7244">
              <w:rPr>
                <w:rFonts w:ascii="Calibri" w:hAnsi="Calibri"/>
                <w:b/>
                <w:sz w:val="20"/>
                <w:szCs w:val="20"/>
                <w:lang w:val="pt-BR" w:eastAsia="pt-BR"/>
              </w:rPr>
              <w:t xml:space="preserve"> de Estudos Organizacionais</w:t>
            </w: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. Vol. I. São 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>Paulo: Atlas, 1998. (caps. 1, 2, 14, 15, 16).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bCs/>
                <w:sz w:val="20"/>
                <w:szCs w:val="20"/>
                <w:lang w:val="pt-BR"/>
              </w:rPr>
              <w:t xml:space="preserve">DRUCKER, Peter. </w:t>
            </w:r>
            <w:r w:rsidRPr="000F724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Prática da Administração de Empresas</w:t>
            </w:r>
            <w:r w:rsidRPr="000F7244">
              <w:rPr>
                <w:rFonts w:ascii="Calibri" w:hAnsi="Calibri"/>
                <w:bCs/>
                <w:sz w:val="20"/>
                <w:szCs w:val="20"/>
                <w:lang w:val="pt-BR"/>
              </w:rPr>
              <w:t>. São Paulo: Pioneira, 2003.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KATZ, Daniel e KAHN, Katz. </w:t>
            </w:r>
            <w:r w:rsidRPr="000F7244">
              <w:rPr>
                <w:rFonts w:ascii="Calibri" w:hAnsi="Calibri"/>
                <w:b/>
                <w:sz w:val="20"/>
                <w:szCs w:val="20"/>
                <w:lang w:val="pt-BR" w:eastAsia="pt-BR"/>
              </w:rPr>
              <w:t>Psicologia Social das Organizações</w:t>
            </w: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>. São Paulo: Atlas, 1976.</w:t>
            </w:r>
          </w:p>
          <w:p w:rsidR="009F7ADB" w:rsidRPr="000F7244" w:rsidRDefault="009F7ADB" w:rsidP="00B65CD7">
            <w:pPr>
              <w:pStyle w:val="Pr-formataoHTML"/>
              <w:jc w:val="both"/>
              <w:rPr>
                <w:rFonts w:ascii="Calibri" w:hAnsi="Calibri" w:cs="Times New Roman"/>
              </w:rPr>
            </w:pPr>
            <w:r w:rsidRPr="000F7244">
              <w:rPr>
                <w:rFonts w:ascii="Calibri" w:hAnsi="Calibri" w:cs="Times New Roman"/>
              </w:rPr>
              <w:t xml:space="preserve">MORGAN, </w:t>
            </w:r>
            <w:proofErr w:type="spellStart"/>
            <w:r w:rsidRPr="000F7244">
              <w:rPr>
                <w:rFonts w:ascii="Calibri" w:hAnsi="Calibri" w:cs="Times New Roman"/>
              </w:rPr>
              <w:t>Gareth</w:t>
            </w:r>
            <w:proofErr w:type="spellEnd"/>
            <w:r w:rsidRPr="000F7244">
              <w:rPr>
                <w:rFonts w:ascii="Calibri" w:hAnsi="Calibri" w:cs="Times New Roman"/>
              </w:rPr>
              <w:t xml:space="preserve">. </w:t>
            </w:r>
            <w:r w:rsidRPr="000F7244">
              <w:rPr>
                <w:rFonts w:ascii="Calibri" w:hAnsi="Calibri" w:cs="Times New Roman"/>
                <w:b/>
              </w:rPr>
              <w:t>Imagens da Organização</w:t>
            </w:r>
            <w:r w:rsidRPr="000F7244">
              <w:rPr>
                <w:rFonts w:ascii="Calibri" w:hAnsi="Calibri" w:cs="Times New Roman"/>
              </w:rPr>
              <w:t xml:space="preserve">. São Paulo: Atlas, 1996. (Cap.2) </w:t>
            </w:r>
          </w:p>
        </w:tc>
      </w:tr>
      <w:tr w:rsidR="009F7ADB" w:rsidTr="009F7ADB">
        <w:tc>
          <w:tcPr>
            <w:tcW w:w="2235" w:type="dxa"/>
          </w:tcPr>
          <w:p w:rsidR="009F7ADB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2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17/08, Tarde</w:t>
            </w:r>
          </w:p>
        </w:tc>
        <w:tc>
          <w:tcPr>
            <w:tcW w:w="7657" w:type="dxa"/>
          </w:tcPr>
          <w:p w:rsidR="009F7ADB" w:rsidRPr="000F7244" w:rsidRDefault="009F7ADB" w:rsidP="00B65CD7">
            <w:pPr>
              <w:autoSpaceDE w:val="0"/>
              <w:jc w:val="both"/>
              <w:rPr>
                <w:rFonts w:ascii="Calibri" w:hAnsi="Calibri"/>
                <w:b/>
                <w:sz w:val="20"/>
                <w:szCs w:val="20"/>
                <w:lang w:val="pt-PT" w:eastAsia="en-US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>Modernização e Teoria da Burocracia</w:t>
            </w:r>
          </w:p>
          <w:p w:rsidR="009F7ADB" w:rsidRPr="000F7244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9F7ADB" w:rsidRPr="000F7244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(Vídeo: Os fundadores do pensamento social: Weber).</w:t>
            </w:r>
          </w:p>
          <w:p w:rsidR="009F7ADB" w:rsidRPr="000F7244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9F7ADB" w:rsidRPr="000F7244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WEBER, Max.  Conceitos sociológicos fundamentais; Os tipos de dominação. In: ______. </w:t>
            </w:r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Economia e sociedade.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Brasília: UnB, 2004.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v.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1, Cap. 1; 3, p. 3-35; 139-160.</w:t>
            </w:r>
          </w:p>
          <w:p w:rsidR="009F7ADB" w:rsidRPr="00B12826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MOTTA, Fernando Prestes.  </w:t>
            </w:r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O que é burocracia?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 São Paulo: Abril Cultural/Brasiliense, 1985.  </w:t>
            </w:r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(</w:t>
            </w:r>
            <w:proofErr w:type="gram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Coleção Primeiros</w:t>
            </w:r>
            <w:proofErr w:type="gram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Passos)</w:t>
            </w:r>
          </w:p>
          <w:p w:rsidR="009F7ADB" w:rsidRPr="00B12826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B12826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Sugestão de leitura</w:t>
            </w:r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: </w:t>
            </w:r>
          </w:p>
          <w:p w:rsidR="009F7ADB" w:rsidRPr="000F7244" w:rsidRDefault="009F7ADB" w:rsidP="00B65C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 w:eastAsia="en-US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MARQUEZ, Gabriel Garcia. </w:t>
            </w:r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Doze contos peregrinos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 Rio de Janeiro: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Record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, 1995. (conto “Eu Só Vim Telefonar”, </w:t>
            </w:r>
            <w:proofErr w:type="spellStart"/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págs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101-126)</w:t>
            </w:r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3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18/08, Manhã</w:t>
            </w:r>
          </w:p>
        </w:tc>
        <w:tc>
          <w:tcPr>
            <w:tcW w:w="7657" w:type="dxa"/>
          </w:tcPr>
          <w:p w:rsidR="009F7ADB" w:rsidRPr="000F7244" w:rsidRDefault="009F7ADB" w:rsidP="00B65CD7">
            <w:pPr>
              <w:autoSpaceDE w:val="0"/>
              <w:jc w:val="both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 xml:space="preserve">A Dimensão Humana nas Organizações </w:t>
            </w:r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 xml:space="preserve">– </w:t>
            </w:r>
            <w:proofErr w:type="spellStart"/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>Profa</w:t>
            </w:r>
            <w:proofErr w:type="spellEnd"/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>. Débora Dourado</w:t>
            </w:r>
          </w:p>
          <w:p w:rsidR="009F7ADB" w:rsidRPr="000F7244" w:rsidRDefault="009F7ADB" w:rsidP="00B65CD7">
            <w:pPr>
              <w:autoSpaceDE w:val="0"/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</w:p>
          <w:p w:rsidR="009F7ADB" w:rsidRPr="000F7244" w:rsidRDefault="009F7ADB" w:rsidP="00B65CD7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MOTTA, Fernando C. Prestes; VASCONCELOS, Isabella F. Gouveia. </w:t>
            </w:r>
            <w:r w:rsidRPr="000F7244">
              <w:rPr>
                <w:rFonts w:ascii="Calibri" w:hAnsi="Calibri" w:cs="TimesNewRomanPS-BoldMT"/>
                <w:b/>
                <w:bCs/>
                <w:color w:val="000000"/>
                <w:sz w:val="20"/>
                <w:szCs w:val="20"/>
                <w:lang w:val="pt-BR"/>
              </w:rPr>
              <w:t>Teoria geral da administração</w:t>
            </w: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. São Paulo: </w:t>
            </w:r>
            <w:proofErr w:type="spell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Thomson</w:t>
            </w:r>
            <w:proofErr w:type="spell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, 2006. Capítulo 2 e </w:t>
            </w:r>
            <w:proofErr w:type="gram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RAMOS, Alberto Guerreiro. A nova ciência das organizações: uma </w:t>
            </w:r>
            <w:proofErr w:type="spell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reconceituação</w:t>
            </w:r>
            <w:proofErr w:type="spell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 da riqueza das nações. Rio de Janeiro: FGV, 1981 (Capítulo 3).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u w:val="single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u w:val="single"/>
                <w:lang w:val="pt-BR"/>
              </w:rPr>
              <w:t>Leituras Complementares: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PAGÈS, Max, </w:t>
            </w:r>
            <w:proofErr w:type="spellStart"/>
            <w:proofErr w:type="gram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et</w:t>
            </w:r>
            <w:proofErr w:type="spellEnd"/>
            <w:proofErr w:type="gram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 AL. O poder das organizações. São Paulo: Atlas, 2005. (páginas 11 a 41).</w:t>
            </w:r>
          </w:p>
          <w:p w:rsidR="009F7ADB" w:rsidRPr="000F7244" w:rsidRDefault="009F7ADB" w:rsidP="00B65CD7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DOURADO, Débora P.; CARVALHO, Cristina. Qualidade de Vida no Trabalho ou Controle do Homem no Trabalho? Cadernos </w:t>
            </w:r>
            <w:proofErr w:type="gram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EBAPE.</w:t>
            </w:r>
            <w:proofErr w:type="gram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BR (FGV). </w:t>
            </w:r>
            <w:proofErr w:type="spellStart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>Vol</w:t>
            </w:r>
            <w:proofErr w:type="spellEnd"/>
            <w:r w:rsidRPr="000F7244"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  <w:t xml:space="preserve"> IV, p. 462584, 2006.</w:t>
            </w:r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4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24/08, manhã</w:t>
            </w:r>
          </w:p>
        </w:tc>
        <w:tc>
          <w:tcPr>
            <w:tcW w:w="7657" w:type="dxa"/>
          </w:tcPr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/>
                <w:b/>
                <w:sz w:val="20"/>
                <w:szCs w:val="20"/>
                <w:lang w:val="pt-PT" w:eastAsia="en-US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>Teoria da Contingência Estrutural</w:t>
            </w:r>
          </w:p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/>
                <w:sz w:val="20"/>
                <w:szCs w:val="20"/>
                <w:lang w:val="pt-PT" w:eastAsia="en-US"/>
              </w:rPr>
            </w:pPr>
          </w:p>
          <w:p w:rsidR="009F7ADB" w:rsidRPr="000F7244" w:rsidRDefault="009F7ADB" w:rsidP="000461A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DONALDSON, Lex. Teoria da contingência estrutural. </w:t>
            </w:r>
            <w:r w:rsidRPr="00B12826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In: CLEGG, Stewart; HARDY,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 w:eastAsia="pt-BR"/>
              </w:rPr>
              <w:t>Cynthia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 w:eastAsia="pt-BR"/>
              </w:rPr>
              <w:t>; NORD, Walter (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 w:eastAsia="pt-BR"/>
              </w:rPr>
              <w:t>Orgs</w:t>
            </w:r>
            <w:proofErr w:type="spellEnd"/>
            <w:proofErr w:type="gramStart"/>
            <w:r w:rsidRPr="00B12826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.) </w:t>
            </w:r>
            <w:proofErr w:type="spellStart"/>
            <w:r w:rsidRPr="000F7244">
              <w:rPr>
                <w:rFonts w:ascii="Calibri" w:hAnsi="Calibri"/>
                <w:b/>
                <w:sz w:val="20"/>
                <w:szCs w:val="20"/>
                <w:lang w:val="pt-BR" w:eastAsia="pt-BR"/>
              </w:rPr>
              <w:t>Handbook</w:t>
            </w:r>
            <w:proofErr w:type="spellEnd"/>
            <w:proofErr w:type="gramEnd"/>
            <w:r w:rsidRPr="000F7244">
              <w:rPr>
                <w:rFonts w:ascii="Calibri" w:hAnsi="Calibri"/>
                <w:b/>
                <w:sz w:val="20"/>
                <w:szCs w:val="20"/>
                <w:lang w:val="pt-BR" w:eastAsia="pt-BR"/>
              </w:rPr>
              <w:t xml:space="preserve"> de Estudos Organizacionais</w:t>
            </w:r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 xml:space="preserve">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>v.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 w:eastAsia="pt-BR"/>
              </w:rPr>
              <w:t>1 São Paulo: Atlas, 1988. Cap. 3.</w:t>
            </w:r>
          </w:p>
          <w:p w:rsidR="009F7ADB" w:rsidRPr="000F7244" w:rsidRDefault="009F7ADB" w:rsidP="000461A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 w:eastAsia="pt-BR"/>
              </w:rPr>
            </w:pPr>
            <w:r w:rsidRPr="000F7244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 xml:space="preserve">MISOCZKY, Maria Ceci. Da abordagem dos sistemas abertos à complexidade: algumas reflexões sobre seus limites para compreender processos de interação social. Cadernos </w:t>
            </w:r>
            <w:proofErr w:type="gramStart"/>
            <w:r w:rsidRPr="000F7244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EBAPE.</w:t>
            </w:r>
            <w:proofErr w:type="gramEnd"/>
            <w:r w:rsidRPr="000F7244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 xml:space="preserve">BR, v.1, n.1, 2003. Disponível em: </w:t>
            </w:r>
            <w:hyperlink r:id="rId6" w:history="1">
              <w:r w:rsidRPr="000F7244">
                <w:rPr>
                  <w:rStyle w:val="Hyperlink"/>
                  <w:rFonts w:ascii="Calibri" w:hAnsi="Calibri"/>
                  <w:sz w:val="20"/>
                  <w:szCs w:val="20"/>
                  <w:lang w:val="pt-BR"/>
                </w:rPr>
                <w:t>http://www.scielo.br/pdf/cebape/v1n1/v1n1a02.pdf</w:t>
              </w:r>
            </w:hyperlink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5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3A7AF9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24/08, tarde</w:t>
            </w:r>
          </w:p>
        </w:tc>
        <w:tc>
          <w:tcPr>
            <w:tcW w:w="7657" w:type="dxa"/>
          </w:tcPr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>Institucionalismo</w:t>
            </w:r>
          </w:p>
          <w:p w:rsidR="009F7ADB" w:rsidRPr="000F7244" w:rsidRDefault="009F7ADB" w:rsidP="000461A5">
            <w:pPr>
              <w:jc w:val="both"/>
              <w:rPr>
                <w:rFonts w:ascii="Calibri" w:hAnsi="Calibri"/>
                <w:sz w:val="20"/>
                <w:szCs w:val="20"/>
                <w:lang w:val="pt-BR" w:eastAsia="en-US"/>
              </w:rPr>
            </w:pPr>
          </w:p>
          <w:p w:rsidR="009F7ADB" w:rsidRPr="000F7244" w:rsidRDefault="009F7ADB" w:rsidP="000461A5">
            <w:pPr>
              <w:adjustRightInd w:val="0"/>
              <w:spacing w:before="6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bCs/>
                <w:sz w:val="20"/>
                <w:szCs w:val="20"/>
                <w:lang w:val="pt-BR"/>
              </w:rPr>
              <w:t xml:space="preserve">CALDAS, Miguel P., FACHIN, Roberto. Paradigma Funcionalista: Desenvolvimento de Teorias e </w:t>
            </w:r>
            <w:proofErr w:type="spellStart"/>
            <w:r w:rsidRPr="000F7244">
              <w:rPr>
                <w:rFonts w:ascii="Calibri" w:hAnsi="Calibri"/>
                <w:bCs/>
                <w:sz w:val="20"/>
                <w:szCs w:val="20"/>
                <w:lang w:val="pt-BR"/>
              </w:rPr>
              <w:t>Institucionalismo</w:t>
            </w:r>
            <w:proofErr w:type="spellEnd"/>
            <w:r w:rsidRPr="000F7244">
              <w:rPr>
                <w:rFonts w:ascii="Calibri" w:hAnsi="Calibri"/>
                <w:bCs/>
                <w:sz w:val="20"/>
                <w:szCs w:val="20"/>
                <w:lang w:val="pt-BR"/>
              </w:rPr>
              <w:t xml:space="preserve"> nos Anos 1980 e 1990. </w:t>
            </w:r>
            <w:r w:rsidRPr="000F7244">
              <w:rPr>
                <w:rFonts w:ascii="Calibri" w:hAnsi="Calibri"/>
                <w:b/>
                <w:sz w:val="20"/>
                <w:szCs w:val="20"/>
                <w:lang w:val="pt-BR"/>
              </w:rPr>
              <w:t>Revista de Administração de Empresas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, v.45, n.2, p.46-51, 2005. </w:t>
            </w:r>
          </w:p>
          <w:p w:rsidR="009F7ADB" w:rsidRPr="000F7244" w:rsidRDefault="009F7ADB" w:rsidP="000461A5">
            <w:pPr>
              <w:spacing w:before="60" w:line="240" w:lineRule="atLeast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CARVALHO, Cristina Amélia; VIEIRA, Marcelo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Milano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Falcão. Contribuições da perspectiva institucional para a análise das organizações: possibilidades teóricas, empíricas e de aplicação. In: CARVALHO, Cristina Amélia; VIEIRA, Marcelo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Milano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Falcão (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Orgs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.). </w:t>
            </w:r>
            <w:r w:rsidRPr="000F7244">
              <w:rPr>
                <w:rFonts w:ascii="Calibri" w:hAnsi="Calibri"/>
                <w:b/>
                <w:iCs/>
                <w:sz w:val="20"/>
                <w:szCs w:val="20"/>
                <w:lang w:val="pt-BR"/>
              </w:rPr>
              <w:t>Organizações, cultura e desenvolvimento local</w:t>
            </w:r>
            <w:r w:rsidRPr="000F7244">
              <w:rPr>
                <w:rFonts w:ascii="Calibri" w:hAnsi="Calibri"/>
                <w:b/>
                <w:sz w:val="20"/>
                <w:szCs w:val="20"/>
                <w:lang w:val="pt-BR"/>
              </w:rPr>
              <w:t>: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a agenda de pesquisa do Observatório da Realidade Organizacional. Recife: Editora UFPE, 2003.</w:t>
            </w:r>
          </w:p>
          <w:p w:rsidR="009F7ADB" w:rsidRPr="000F7244" w:rsidRDefault="009F7ADB" w:rsidP="000461A5">
            <w:pPr>
              <w:spacing w:before="60" w:line="240" w:lineRule="atLeast"/>
              <w:jc w:val="both"/>
              <w:rPr>
                <w:rFonts w:ascii="Calibri" w:hAnsi="Calibri"/>
                <w:sz w:val="20"/>
                <w:szCs w:val="20"/>
                <w:u w:val="single"/>
                <w:lang w:val="pt-PT"/>
              </w:rPr>
            </w:pPr>
            <w:r w:rsidRPr="000F7244">
              <w:rPr>
                <w:rFonts w:ascii="Calibri" w:hAnsi="Calibri"/>
                <w:sz w:val="20"/>
                <w:szCs w:val="20"/>
                <w:u w:val="single"/>
                <w:lang w:val="pt-PT"/>
              </w:rPr>
              <w:lastRenderedPageBreak/>
              <w:t>Leituras Complementares:</w:t>
            </w:r>
          </w:p>
          <w:p w:rsidR="009F7ADB" w:rsidRPr="000F7244" w:rsidRDefault="009F7ADB" w:rsidP="000461A5">
            <w:pPr>
              <w:spacing w:before="60" w:line="240" w:lineRule="atLeast"/>
              <w:jc w:val="both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 w:rsidRPr="000F7244">
              <w:rPr>
                <w:rFonts w:ascii="Calibri" w:hAnsi="Calibri"/>
                <w:sz w:val="20"/>
                <w:szCs w:val="20"/>
                <w:lang w:val="pt-PT"/>
              </w:rPr>
              <w:t xml:space="preserve">DiMAGGIO, Paul J., POWELL, Walter W. A gaiola de ferro revisitada: isomorfismo institucional e racionalidade coletiva nos campos organizacionais. </w:t>
            </w:r>
            <w:r w:rsidRPr="000F7244">
              <w:rPr>
                <w:rFonts w:ascii="Calibri" w:hAnsi="Calibri"/>
                <w:b/>
                <w:iCs/>
                <w:sz w:val="20"/>
                <w:szCs w:val="20"/>
                <w:lang w:val="pt-PT"/>
              </w:rPr>
              <w:t>Revista de Administração de Empresas</w:t>
            </w:r>
            <w:r w:rsidRPr="000F7244">
              <w:rPr>
                <w:rFonts w:ascii="Calibri" w:hAnsi="Calibri"/>
                <w:iCs/>
                <w:sz w:val="20"/>
                <w:szCs w:val="20"/>
                <w:lang w:val="pt-PT"/>
              </w:rPr>
              <w:t>,</w:t>
            </w:r>
            <w:r w:rsidRPr="000F7244">
              <w:rPr>
                <w:rFonts w:ascii="Calibri" w:hAnsi="Calibri"/>
                <w:sz w:val="20"/>
                <w:szCs w:val="20"/>
                <w:lang w:val="pt-PT"/>
              </w:rPr>
              <w:t xml:space="preserve"> v.45, n.2, p.74-89, 2005.</w:t>
            </w:r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lastRenderedPageBreak/>
              <w:t>6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3A7AF9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25/08, manhã</w:t>
            </w:r>
          </w:p>
        </w:tc>
        <w:tc>
          <w:tcPr>
            <w:tcW w:w="7657" w:type="dxa"/>
          </w:tcPr>
          <w:p w:rsidR="009F7ADB" w:rsidRPr="000F7244" w:rsidRDefault="009F7ADB" w:rsidP="000461A5">
            <w:pPr>
              <w:jc w:val="both"/>
              <w:rPr>
                <w:rFonts w:ascii="Calibri" w:hAnsi="Calibri"/>
                <w:b/>
                <w:sz w:val="20"/>
                <w:szCs w:val="20"/>
                <w:lang w:val="pt-PT" w:eastAsia="en-US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 xml:space="preserve">Poder e Controle nas Organizações </w:t>
            </w:r>
          </w:p>
          <w:p w:rsidR="009F7ADB" w:rsidRPr="000F7244" w:rsidRDefault="009F7ADB" w:rsidP="000461A5">
            <w:pPr>
              <w:jc w:val="both"/>
              <w:rPr>
                <w:rFonts w:ascii="Calibri" w:hAnsi="Calibri" w:cs="TimesNewRomanPSMT"/>
                <w:color w:val="000000"/>
                <w:sz w:val="20"/>
                <w:szCs w:val="20"/>
                <w:lang w:val="pt-BR"/>
              </w:rPr>
            </w:pPr>
          </w:p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CARVALHO, Cristina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Amélia ;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VIEIRA, Marcelo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Milano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Falcão . </w:t>
            </w:r>
            <w:r w:rsidRPr="000F724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O Poder nas Organizações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 1.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ed.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São Paulo: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Thomson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, 2007.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v.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1. 138 p. Caps. 1, 2 e 3.</w:t>
            </w:r>
          </w:p>
          <w:p w:rsidR="009F7ADB" w:rsidRPr="000F7244" w:rsidRDefault="009F7ADB" w:rsidP="000461A5">
            <w:pPr>
              <w:pStyle w:val="Pr-formataoHTML"/>
              <w:rPr>
                <w:rFonts w:ascii="Calibri" w:hAnsi="Calibri"/>
                <w:color w:val="FF0000"/>
              </w:rPr>
            </w:pPr>
            <w:r w:rsidRPr="000F7244">
              <w:rPr>
                <w:rFonts w:ascii="Calibri" w:hAnsi="Calibri"/>
              </w:rPr>
              <w:t xml:space="preserve">FOUCAULT, Michel. Vigiar e punir: história da violência nas prisões.  25ª ed. Petrópolis: Vozes, 2002.  </w:t>
            </w:r>
            <w:proofErr w:type="gramStart"/>
            <w:r w:rsidRPr="000F7244">
              <w:rPr>
                <w:rFonts w:ascii="Calibri" w:hAnsi="Calibri"/>
              </w:rPr>
              <w:t>p.</w:t>
            </w:r>
            <w:proofErr w:type="gramEnd"/>
            <w:r w:rsidRPr="000F7244">
              <w:rPr>
                <w:rFonts w:ascii="Calibri" w:hAnsi="Calibri"/>
              </w:rPr>
              <w:t>166-169.</w:t>
            </w:r>
            <w:r w:rsidRPr="000F7244">
              <w:rPr>
                <w:rFonts w:ascii="Calibri" w:hAnsi="Calibri"/>
                <w:color w:val="FF0000"/>
              </w:rPr>
              <w:t>.</w:t>
            </w:r>
          </w:p>
          <w:p w:rsidR="009F7ADB" w:rsidRPr="000F7244" w:rsidRDefault="009F7ADB" w:rsidP="000461A5">
            <w:pPr>
              <w:pStyle w:val="Pr-formataoHTML"/>
              <w:rPr>
                <w:rFonts w:ascii="Calibri" w:hAnsi="Calibri"/>
              </w:rPr>
            </w:pPr>
            <w:r w:rsidRPr="000F7244">
              <w:rPr>
                <w:rFonts w:ascii="Calibri" w:hAnsi="Calibri"/>
              </w:rPr>
              <w:t xml:space="preserve">BOURDIEU, Pierre.   O poder simbólico.  Rio de Janeiro: Bertrand Brasil, 1998.  </w:t>
            </w:r>
            <w:proofErr w:type="gramStart"/>
            <w:r w:rsidRPr="000F7244">
              <w:rPr>
                <w:rFonts w:ascii="Calibri" w:hAnsi="Calibri"/>
              </w:rPr>
              <w:t>p.</w:t>
            </w:r>
            <w:proofErr w:type="gramEnd"/>
            <w:r w:rsidRPr="000F7244">
              <w:rPr>
                <w:rFonts w:ascii="Calibri" w:hAnsi="Calibri"/>
              </w:rPr>
              <w:t>7-16.</w:t>
            </w:r>
          </w:p>
        </w:tc>
      </w:tr>
      <w:tr w:rsidR="009F7ADB" w:rsidTr="009F7ADB">
        <w:tc>
          <w:tcPr>
            <w:tcW w:w="2235" w:type="dxa"/>
          </w:tcPr>
          <w:p w:rsidR="009F7ADB" w:rsidRPr="000F7244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7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1357B6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31/08, manhã</w:t>
            </w:r>
          </w:p>
        </w:tc>
        <w:tc>
          <w:tcPr>
            <w:tcW w:w="7657" w:type="dxa"/>
          </w:tcPr>
          <w:p w:rsidR="009F7ADB" w:rsidRPr="000F7244" w:rsidRDefault="009F7ADB" w:rsidP="000461A5">
            <w:pPr>
              <w:jc w:val="both"/>
              <w:rPr>
                <w:rFonts w:ascii="Calibri" w:hAnsi="Calibri"/>
                <w:b/>
                <w:sz w:val="20"/>
                <w:szCs w:val="20"/>
                <w:lang w:val="pt-PT" w:eastAsia="en-US"/>
              </w:rPr>
            </w:pPr>
            <w:r w:rsidRPr="000F7244">
              <w:rPr>
                <w:rFonts w:ascii="Calibri" w:hAnsi="Calibri"/>
                <w:b/>
                <w:sz w:val="20"/>
                <w:szCs w:val="20"/>
                <w:lang w:val="pt-PT" w:eastAsia="en-US"/>
              </w:rPr>
              <w:t>Economia das Organizações</w:t>
            </w:r>
          </w:p>
          <w:p w:rsidR="009F7ADB" w:rsidRPr="000F7244" w:rsidRDefault="009F7ADB" w:rsidP="000461A5">
            <w:pPr>
              <w:rPr>
                <w:rFonts w:ascii="Calibri" w:hAnsi="Calibri"/>
                <w:sz w:val="20"/>
                <w:szCs w:val="20"/>
                <w:lang w:val="pt-BR"/>
              </w:rPr>
            </w:pPr>
          </w:p>
          <w:p w:rsidR="009F7ADB" w:rsidRPr="000F7244" w:rsidRDefault="009F7ADB" w:rsidP="000461A5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BARNEY,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Jay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B.; HESTERLY, W. Economia das organizações: entendendo a relação entre organizações e a análise econômica. In: CLEGG, S.; HARDY, C; NORD,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D.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Orgs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Handbook</w:t>
            </w:r>
            <w:proofErr w:type="spellEnd"/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 xml:space="preserve"> de estudos organizacionais.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São Paulo: Atlas, 2004.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v.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3,p.131-179</w:t>
            </w:r>
          </w:p>
          <w:p w:rsidR="009F7ADB" w:rsidRPr="000F7244" w:rsidRDefault="009F7ADB" w:rsidP="000461A5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ZAWISLAK, Paulo. Nota técnica. In: CLEGG, S.; HARDY, C; NORD,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D.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Orgs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.) </w:t>
            </w:r>
            <w:proofErr w:type="spellStart"/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Handbook</w:t>
            </w:r>
            <w:proofErr w:type="spellEnd"/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 xml:space="preserve"> de estudos organizacionais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. São Paulo: Atlas, 2004. 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v.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3, p.180-185.</w:t>
            </w:r>
          </w:p>
          <w:p w:rsidR="009F7ADB" w:rsidRPr="00B12826" w:rsidRDefault="009F7ADB" w:rsidP="000461A5">
            <w:pPr>
              <w:rPr>
                <w:rFonts w:ascii="Calibri" w:hAnsi="Calibri"/>
                <w:sz w:val="20"/>
                <w:szCs w:val="20"/>
                <w:u w:val="single"/>
                <w:lang w:val="pt-BR"/>
              </w:rPr>
            </w:pPr>
            <w:r w:rsidRPr="00B12826">
              <w:rPr>
                <w:rFonts w:ascii="Calibri" w:hAnsi="Calibri"/>
                <w:sz w:val="20"/>
                <w:szCs w:val="20"/>
                <w:u w:val="single"/>
                <w:lang w:val="pt-BR"/>
              </w:rPr>
              <w:t>Leituras Complementares:</w:t>
            </w:r>
          </w:p>
          <w:p w:rsidR="009F7ADB" w:rsidRPr="00B12826" w:rsidRDefault="009F7ADB" w:rsidP="000461A5">
            <w:pPr>
              <w:rPr>
                <w:rFonts w:ascii="Calibri" w:hAnsi="Calibri"/>
                <w:sz w:val="20"/>
                <w:szCs w:val="20"/>
                <w:lang w:val="pt-BR"/>
              </w:rPr>
            </w:pPr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COASE, R. H.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The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nature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of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the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firm</w:t>
            </w:r>
            <w:proofErr w:type="spellEnd"/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.  </w:t>
            </w:r>
            <w:proofErr w:type="spellStart"/>
            <w:r w:rsidRPr="00B12826">
              <w:rPr>
                <w:rFonts w:ascii="Calibri" w:hAnsi="Calibri"/>
                <w:i/>
                <w:sz w:val="20"/>
                <w:szCs w:val="20"/>
                <w:lang w:val="pt-BR"/>
              </w:rPr>
              <w:t>Economica</w:t>
            </w:r>
            <w:proofErr w:type="spellEnd"/>
            <w:r w:rsidRPr="00B12826">
              <w:rPr>
                <w:rFonts w:ascii="Calibri" w:hAnsi="Calibri"/>
                <w:b/>
                <w:sz w:val="20"/>
                <w:szCs w:val="20"/>
                <w:lang w:val="pt-BR"/>
              </w:rPr>
              <w:t>,</w:t>
            </w:r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 xml:space="preserve"> v.4, 16, p.386-405, 1937. </w:t>
            </w:r>
          </w:p>
          <w:p w:rsidR="009F7ADB" w:rsidRPr="000F7244" w:rsidRDefault="009F7ADB" w:rsidP="000461A5">
            <w:pPr>
              <w:rPr>
                <w:rFonts w:ascii="Calibri" w:hAnsi="Calibri"/>
                <w:sz w:val="20"/>
                <w:szCs w:val="20"/>
              </w:rPr>
            </w:pPr>
            <w:r w:rsidRPr="00B12826">
              <w:rPr>
                <w:rFonts w:ascii="Calibri" w:hAnsi="Calibri"/>
                <w:sz w:val="20"/>
                <w:szCs w:val="20"/>
                <w:lang w:val="pt-BR"/>
              </w:rPr>
              <w:t>WILLIAMSON, Oliver E.  </w:t>
            </w:r>
            <w:r w:rsidRPr="000F7244">
              <w:rPr>
                <w:rFonts w:ascii="Calibri" w:hAnsi="Calibri"/>
                <w:sz w:val="20"/>
                <w:szCs w:val="20"/>
              </w:rPr>
              <w:t>Economics and organization: a primer</w:t>
            </w:r>
            <w:r w:rsidRPr="000F7244">
              <w:rPr>
                <w:rFonts w:ascii="Calibri" w:hAnsi="Calibri"/>
                <w:b/>
                <w:sz w:val="20"/>
                <w:szCs w:val="20"/>
              </w:rPr>
              <w:t>.  </w:t>
            </w:r>
            <w:proofErr w:type="spellStart"/>
            <w:r w:rsidRPr="000F7244">
              <w:rPr>
                <w:rFonts w:ascii="Calibri" w:hAnsi="Calibri"/>
                <w:i/>
                <w:sz w:val="20"/>
                <w:szCs w:val="20"/>
              </w:rPr>
              <w:t>Califórnia</w:t>
            </w:r>
            <w:proofErr w:type="spellEnd"/>
            <w:r w:rsidRPr="000F7244">
              <w:rPr>
                <w:rFonts w:ascii="Calibri" w:hAnsi="Calibri"/>
                <w:i/>
                <w:sz w:val="20"/>
                <w:szCs w:val="20"/>
              </w:rPr>
              <w:t xml:space="preserve"> Management Review</w:t>
            </w:r>
            <w:r w:rsidRPr="000F7244">
              <w:rPr>
                <w:rFonts w:ascii="Calibri" w:hAnsi="Calibri"/>
                <w:b/>
                <w:sz w:val="20"/>
                <w:szCs w:val="20"/>
              </w:rPr>
              <w:t>,</w:t>
            </w:r>
            <w:r w:rsidRPr="000F7244">
              <w:rPr>
                <w:rFonts w:ascii="Calibri" w:hAnsi="Calibri"/>
                <w:sz w:val="20"/>
                <w:szCs w:val="20"/>
              </w:rPr>
              <w:t xml:space="preserve"> v.38, n.2, p.131-146, 1996.</w:t>
            </w:r>
          </w:p>
        </w:tc>
      </w:tr>
      <w:tr w:rsidR="009F7ADB" w:rsidRPr="000461A5" w:rsidTr="009F7ADB">
        <w:tc>
          <w:tcPr>
            <w:tcW w:w="2235" w:type="dxa"/>
          </w:tcPr>
          <w:p w:rsidR="009F7ADB" w:rsidRDefault="009F7ADB" w:rsidP="000461A5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8</w:t>
            </w:r>
            <w:r w:rsidRPr="000F7244">
              <w:rPr>
                <w:rFonts w:ascii="Calibri" w:hAnsi="Calibri"/>
                <w:sz w:val="20"/>
                <w:szCs w:val="20"/>
                <w:lang w:val="pt-PT" w:eastAsia="en-US"/>
              </w:rPr>
              <w:t>º Encontro</w:t>
            </w:r>
          </w:p>
          <w:p w:rsidR="009F7ADB" w:rsidRPr="000F7244" w:rsidRDefault="009F7ADB" w:rsidP="001357B6">
            <w:pPr>
              <w:jc w:val="center"/>
              <w:rPr>
                <w:rFonts w:ascii="Calibri" w:hAnsi="Calibri"/>
                <w:sz w:val="20"/>
                <w:szCs w:val="20"/>
                <w:lang w:val="pt-PT" w:eastAsia="en-US"/>
              </w:rPr>
            </w:pPr>
            <w:r>
              <w:rPr>
                <w:rFonts w:ascii="Calibri" w:hAnsi="Calibri"/>
                <w:sz w:val="20"/>
                <w:szCs w:val="20"/>
                <w:lang w:val="pt-PT" w:eastAsia="en-US"/>
              </w:rPr>
              <w:t>31/08, tarde.</w:t>
            </w:r>
          </w:p>
        </w:tc>
        <w:tc>
          <w:tcPr>
            <w:tcW w:w="7657" w:type="dxa"/>
          </w:tcPr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 w:cs="TimesNewRomanPSMT"/>
                <w:b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>Organiza</w:t>
            </w:r>
            <w:r w:rsidRPr="000F7244">
              <w:rPr>
                <w:rFonts w:ascii="Calibri" w:hAnsi="Calibri"/>
                <w:b/>
                <w:bCs/>
                <w:sz w:val="20"/>
                <w:szCs w:val="20"/>
                <w:lang w:val="pt-BR"/>
              </w:rPr>
              <w:t>ções em Rede</w:t>
            </w:r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>e Perspectivas Críticas</w:t>
            </w:r>
          </w:p>
          <w:p w:rsidR="009F7ADB" w:rsidRPr="000F7244" w:rsidRDefault="009F7ADB" w:rsidP="000461A5">
            <w:pPr>
              <w:autoSpaceDE w:val="0"/>
              <w:jc w:val="both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</w:pPr>
          </w:p>
          <w:p w:rsidR="009F7ADB" w:rsidRPr="000F7244" w:rsidRDefault="009F7ADB" w:rsidP="000461A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GRANOVETTER, M. Ação econômica</w:t>
            </w:r>
            <w:proofErr w:type="gram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e estrutura social: o problema da imersão.</w:t>
            </w:r>
            <w:r w:rsidRPr="000F7244">
              <w:rPr>
                <w:rFonts w:ascii="Calibri" w:hAnsi="Calibri"/>
                <w:i/>
                <w:i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F7244">
              <w:rPr>
                <w:rFonts w:ascii="Calibri" w:hAnsi="Calibri"/>
                <w:i/>
                <w:iCs/>
                <w:sz w:val="20"/>
                <w:szCs w:val="20"/>
                <w:lang w:val="pt-BR"/>
              </w:rPr>
              <w:t>RAE-eletrônica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, v. 6, n. 1, Art. 5, jan./jun. 2007. </w:t>
            </w:r>
          </w:p>
          <w:p w:rsidR="009F7ADB" w:rsidRDefault="009F7ADB" w:rsidP="009F7ADB">
            <w:pPr>
              <w:autoSpaceDE w:val="0"/>
              <w:jc w:val="both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pt-BR"/>
              </w:rPr>
              <w:t>Perspectivas Críticas</w:t>
            </w:r>
          </w:p>
          <w:p w:rsidR="009F7ADB" w:rsidRPr="009F7ADB" w:rsidRDefault="009F7ADB" w:rsidP="009F7AD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ALVESSON, Mats; DEETZ, Stanley.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Teoria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crítica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abordagens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pós-modernas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para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estudos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organizacionais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. In: CLEGG, Stewart R.; HARDY, Cynthia; NORD, Walter. Handbook de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estudos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organizacionais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: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modelos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análise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e novas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questões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em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estudos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organizacionais</w:t>
            </w:r>
            <w:proofErr w:type="spell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 xml:space="preserve"> (Volume 1). 1. ed. São Paulo: Atlas, 1998. </w:t>
            </w:r>
            <w:proofErr w:type="gramStart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cap</w:t>
            </w:r>
            <w:proofErr w:type="gramEnd"/>
            <w:r w:rsidRPr="009F7ADB">
              <w:rPr>
                <w:rFonts w:ascii="Calibri" w:hAnsi="Calibri"/>
                <w:sz w:val="20"/>
                <w:szCs w:val="20"/>
                <w:lang w:val="pt-BR"/>
              </w:rPr>
              <w:t>. 8.</w:t>
            </w:r>
          </w:p>
          <w:p w:rsidR="009F7ADB" w:rsidRPr="000F7244" w:rsidRDefault="009F7ADB" w:rsidP="009F7ADB">
            <w:pPr>
              <w:jc w:val="both"/>
              <w:rPr>
                <w:rFonts w:ascii="Calibri" w:hAnsi="Calibri"/>
                <w:sz w:val="20"/>
                <w:szCs w:val="20"/>
                <w:lang w:val="pt-BR"/>
              </w:rPr>
            </w:pP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TRAGTENBERG, Maurício.</w:t>
            </w:r>
            <w:r w:rsidRPr="000F7244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 xml:space="preserve">As harmonias administrativas de Saint-Simon a Elton </w:t>
            </w:r>
            <w:proofErr w:type="spellStart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Mayo</w:t>
            </w:r>
            <w:proofErr w:type="spellEnd"/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. In:</w:t>
            </w:r>
            <w:r w:rsidRPr="000F7244">
              <w:rPr>
                <w:rFonts w:ascii="Calibri" w:hAnsi="Calibri"/>
                <w:b/>
                <w:sz w:val="20"/>
                <w:szCs w:val="20"/>
                <w:lang w:val="pt-BR"/>
              </w:rPr>
              <w:t xml:space="preserve"> ______. </w:t>
            </w:r>
            <w:r w:rsidRPr="000F7244">
              <w:rPr>
                <w:rFonts w:ascii="Calibri" w:hAnsi="Calibri"/>
                <w:i/>
                <w:sz w:val="20"/>
                <w:szCs w:val="20"/>
                <w:lang w:val="pt-BR"/>
              </w:rPr>
              <w:t>Burocracia e Ideologia</w:t>
            </w:r>
            <w:r w:rsidRPr="000F7244">
              <w:rPr>
                <w:rFonts w:ascii="Calibri" w:hAnsi="Calibri"/>
                <w:sz w:val="20"/>
                <w:szCs w:val="20"/>
                <w:lang w:val="pt-BR"/>
              </w:rPr>
              <w:t>. 2a ed. São Paulo: Ed. Ática, 1992, Cap. 2, p. 58-89. </w:t>
            </w:r>
          </w:p>
          <w:p w:rsidR="009F7ADB" w:rsidRPr="000F7244" w:rsidRDefault="009F7ADB" w:rsidP="000461A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4608" w:rsidRDefault="00DE4608" w:rsidP="00B94414">
      <w:pPr>
        <w:rPr>
          <w:rFonts w:ascii="Garamond" w:hAnsi="Garamond"/>
          <w:lang w:val="pt-BR" w:eastAsia="en-US"/>
        </w:rPr>
      </w:pPr>
    </w:p>
    <w:sectPr w:rsidR="00DE4608" w:rsidSect="00B12826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44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F03156"/>
    <w:multiLevelType w:val="hybridMultilevel"/>
    <w:tmpl w:val="FB720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E7C8E"/>
    <w:multiLevelType w:val="hybridMultilevel"/>
    <w:tmpl w:val="2F8C6A8C"/>
    <w:lvl w:ilvl="0" w:tplc="8472741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33C72"/>
    <w:multiLevelType w:val="hybridMultilevel"/>
    <w:tmpl w:val="4E7C3C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2145E4"/>
    <w:multiLevelType w:val="hybridMultilevel"/>
    <w:tmpl w:val="16C4E528"/>
    <w:lvl w:ilvl="0" w:tplc="8472741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7715E"/>
    <w:rsid w:val="00001369"/>
    <w:rsid w:val="00044A8B"/>
    <w:rsid w:val="000461A5"/>
    <w:rsid w:val="0007715E"/>
    <w:rsid w:val="000946F6"/>
    <w:rsid w:val="000A37F4"/>
    <w:rsid w:val="000C56CA"/>
    <w:rsid w:val="000F7244"/>
    <w:rsid w:val="001357B6"/>
    <w:rsid w:val="00170300"/>
    <w:rsid w:val="00186690"/>
    <w:rsid w:val="00186B77"/>
    <w:rsid w:val="001B1CF0"/>
    <w:rsid w:val="001B38C2"/>
    <w:rsid w:val="001C6F13"/>
    <w:rsid w:val="002120DF"/>
    <w:rsid w:val="00260B6B"/>
    <w:rsid w:val="00271E19"/>
    <w:rsid w:val="002A4876"/>
    <w:rsid w:val="002E2AB7"/>
    <w:rsid w:val="002E31F1"/>
    <w:rsid w:val="00323630"/>
    <w:rsid w:val="00326993"/>
    <w:rsid w:val="003A7AF9"/>
    <w:rsid w:val="003B31A5"/>
    <w:rsid w:val="003B6BA5"/>
    <w:rsid w:val="003E0185"/>
    <w:rsid w:val="003F4B41"/>
    <w:rsid w:val="0040114C"/>
    <w:rsid w:val="00487ED1"/>
    <w:rsid w:val="004B2549"/>
    <w:rsid w:val="004C0CA0"/>
    <w:rsid w:val="00565494"/>
    <w:rsid w:val="005824AC"/>
    <w:rsid w:val="005D1859"/>
    <w:rsid w:val="006374A3"/>
    <w:rsid w:val="00664C99"/>
    <w:rsid w:val="006828B3"/>
    <w:rsid w:val="006A538D"/>
    <w:rsid w:val="006A7FFB"/>
    <w:rsid w:val="006C424C"/>
    <w:rsid w:val="006F6C63"/>
    <w:rsid w:val="00714FBF"/>
    <w:rsid w:val="007404CF"/>
    <w:rsid w:val="007601FB"/>
    <w:rsid w:val="00777952"/>
    <w:rsid w:val="00787CB8"/>
    <w:rsid w:val="007A1E7D"/>
    <w:rsid w:val="007F14AB"/>
    <w:rsid w:val="00826DB2"/>
    <w:rsid w:val="0084550F"/>
    <w:rsid w:val="008916F3"/>
    <w:rsid w:val="0089602B"/>
    <w:rsid w:val="008C6804"/>
    <w:rsid w:val="009108A3"/>
    <w:rsid w:val="009250D5"/>
    <w:rsid w:val="009361D8"/>
    <w:rsid w:val="0097462C"/>
    <w:rsid w:val="009A2AFB"/>
    <w:rsid w:val="009A35ED"/>
    <w:rsid w:val="009C74DB"/>
    <w:rsid w:val="009F7ADB"/>
    <w:rsid w:val="00A47C39"/>
    <w:rsid w:val="00A84404"/>
    <w:rsid w:val="00A84806"/>
    <w:rsid w:val="00AE476F"/>
    <w:rsid w:val="00AF7D12"/>
    <w:rsid w:val="00B12826"/>
    <w:rsid w:val="00B26B89"/>
    <w:rsid w:val="00B50CE0"/>
    <w:rsid w:val="00B710FF"/>
    <w:rsid w:val="00B94414"/>
    <w:rsid w:val="00BB4E94"/>
    <w:rsid w:val="00BC189C"/>
    <w:rsid w:val="00C17AAD"/>
    <w:rsid w:val="00CD643D"/>
    <w:rsid w:val="00CE7F6C"/>
    <w:rsid w:val="00D827E7"/>
    <w:rsid w:val="00D910E3"/>
    <w:rsid w:val="00DB6050"/>
    <w:rsid w:val="00DC48DD"/>
    <w:rsid w:val="00DE4608"/>
    <w:rsid w:val="00E445D2"/>
    <w:rsid w:val="00E654F2"/>
    <w:rsid w:val="00E6679D"/>
    <w:rsid w:val="00E8434E"/>
    <w:rsid w:val="00F1647A"/>
    <w:rsid w:val="00F502DC"/>
    <w:rsid w:val="00F67B32"/>
    <w:rsid w:val="00FB48A4"/>
    <w:rsid w:val="00FB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5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186B77"/>
    <w:pPr>
      <w:keepNext/>
      <w:suppressAutoHyphens w:val="0"/>
      <w:spacing w:after="120"/>
      <w:jc w:val="both"/>
      <w:outlineLvl w:val="0"/>
    </w:pPr>
    <w:rPr>
      <w:b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664C99"/>
    <w:pPr>
      <w:ind w:left="720"/>
      <w:contextualSpacing/>
    </w:pPr>
  </w:style>
  <w:style w:type="character" w:customStyle="1" w:styleId="Ttulo1Char">
    <w:name w:val="Título 1 Char"/>
    <w:link w:val="Ttulo1"/>
    <w:rsid w:val="00186B77"/>
    <w:rPr>
      <w:rFonts w:ascii="Times New Roman" w:eastAsia="Times New Roman" w:hAnsi="Times New Roman" w:cs="Times New Roman"/>
      <w:b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9C74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elanormal"/>
    <w:uiPriority w:val="60"/>
    <w:rsid w:val="009C74D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r-formataoHTML">
    <w:name w:val="HTML Preformatted"/>
    <w:basedOn w:val="Normal"/>
    <w:link w:val="Pr-formataoHTMLChar"/>
    <w:uiPriority w:val="99"/>
    <w:rsid w:val="00B94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rsid w:val="00B9441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4C0C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CA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C0CA0"/>
    <w:rPr>
      <w:rFonts w:ascii="Times New Roman" w:eastAsia="Times New Roman" w:hAnsi="Times New Roman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CA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C0CA0"/>
    <w:rPr>
      <w:rFonts w:ascii="Times New Roman" w:eastAsia="Times New Roman" w:hAnsi="Times New Roman"/>
      <w:b/>
      <w:bCs/>
      <w:lang w:val="en-US" w:eastAsia="ar-SA"/>
    </w:rPr>
  </w:style>
  <w:style w:type="paragraph" w:customStyle="1" w:styleId="SombreamentoEscuro-nfase11">
    <w:name w:val="Sombreamento Escuro - Ênfase 11"/>
    <w:hidden/>
    <w:uiPriority w:val="99"/>
    <w:semiHidden/>
    <w:rsid w:val="004C0CA0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CA0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rsid w:val="00DC48DD"/>
    <w:rPr>
      <w:color w:val="0000FF"/>
      <w:u w:val="single"/>
    </w:rPr>
  </w:style>
  <w:style w:type="character" w:styleId="Forte">
    <w:name w:val="Strong"/>
    <w:uiPriority w:val="22"/>
    <w:qFormat/>
    <w:rsid w:val="0089602B"/>
    <w:rPr>
      <w:b/>
      <w:bCs/>
    </w:rPr>
  </w:style>
  <w:style w:type="character" w:styleId="HiperlinkVisitado">
    <w:name w:val="FollowedHyperlink"/>
    <w:uiPriority w:val="99"/>
    <w:semiHidden/>
    <w:unhideWhenUsed/>
    <w:rsid w:val="005D1859"/>
    <w:rPr>
      <w:color w:val="800080"/>
      <w:u w:val="single"/>
    </w:rPr>
  </w:style>
  <w:style w:type="paragraph" w:customStyle="1" w:styleId="m-2041322776334042238gmail-refernciabibliogrfica">
    <w:name w:val="m_-2041322776334042238gmail-refernciabibliogrfica"/>
    <w:basedOn w:val="Normal"/>
    <w:rsid w:val="006A7FF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6A7FFB"/>
    <w:pPr>
      <w:suppressAutoHyphens w:val="0"/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2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34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8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5857">
                                              <w:marLeft w:val="46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661975">
                                  <w:marLeft w:val="4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4058">
                                  <w:marLeft w:val="4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50006">
                          <w:marLeft w:val="4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50251">
                          <w:marLeft w:val="4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638">
                  <w:marLeft w:val="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0052">
                          <w:marLeft w:val="4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1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pdf/cebape/v1n1/v1n1a02.pdf" TargetMode="External"/><Relationship Id="rId5" Type="http://schemas.openxmlformats.org/officeDocument/2006/relationships/hyperlink" Target="http://educacaointegral.org.br/wp-content/uploads/2014/10/importancia_ato_l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1302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TO 2009</vt:lpstr>
    </vt:vector>
  </TitlesOfParts>
  <Company>Hewlett-Packard</Company>
  <LinksUpToDate>false</LinksUpToDate>
  <CharactersWithSpaces>8321</CharactersWithSpaces>
  <SharedDoc>false</SharedDoc>
  <HLinks>
    <vt:vector size="18" baseType="variant"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http://www.hdbr.org.br/data/site/uploads/arquivos/Paulo Freire - A Import%C3%83%C2%A2ncia do Ato de Ler.pdf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mailto:aderbalpublicacoes@yahoo.com.br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http://www.scielo.br/pdf/cebape/v1n1/v1n1a02.pdf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TO 2009</dc:title>
  <dc:subject>Disciplina TO PROPAD</dc:subject>
  <dc:creator>Débora Dourado</dc:creator>
  <cp:lastModifiedBy>Secretaria Mestrado</cp:lastModifiedBy>
  <cp:revision>3</cp:revision>
  <dcterms:created xsi:type="dcterms:W3CDTF">2018-07-25T18:16:00Z</dcterms:created>
  <dcterms:modified xsi:type="dcterms:W3CDTF">2018-07-25T18:48:00Z</dcterms:modified>
</cp:coreProperties>
</file>