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7.0" w:type="dxa"/>
        <w:jc w:val="center"/>
        <w:tblLayout w:type="fixed"/>
        <w:tblLook w:val="0400"/>
      </w:tblPr>
      <w:tblGrid>
        <w:gridCol w:w="1160"/>
        <w:gridCol w:w="7849"/>
        <w:gridCol w:w="1678"/>
        <w:tblGridChange w:id="0">
          <w:tblGrid>
            <w:gridCol w:w="1160"/>
            <w:gridCol w:w="7849"/>
            <w:gridCol w:w="1678"/>
          </w:tblGrid>
        </w:tblGridChange>
      </w:tblGrid>
      <w:tr>
        <w:trPr>
          <w:cantSplit w:val="0"/>
          <w:trHeight w:val="1605" w:hRule="atLeast"/>
          <w:tblHeader w:val="0"/>
        </w:trPr>
        <w:tc>
          <w:tcPr/>
          <w:p w:rsidR="00000000" w:rsidDel="00000000" w:rsidP="00000000" w:rsidRDefault="00000000" w:rsidRPr="00000000" w14:paraId="00000002">
            <w:pPr>
              <w:rPr>
                <w:sz w:val="24"/>
                <w:szCs w:val="24"/>
              </w:rPr>
            </w:pPr>
            <w:r w:rsidDel="00000000" w:rsidR="00000000" w:rsidRPr="00000000">
              <w:rPr>
                <w:sz w:val="24"/>
                <w:szCs w:val="24"/>
              </w:rPr>
              <w:drawing>
                <wp:inline distB="0" distT="0" distL="0" distR="0">
                  <wp:extent cx="630392" cy="847528"/>
                  <wp:effectExtent b="0" l="0" r="0" t="0"/>
                  <wp:docPr descr="Imagem relacionada" id="10" name="image1.png"/>
                  <a:graphic>
                    <a:graphicData uri="http://schemas.openxmlformats.org/drawingml/2006/picture">
                      <pic:pic>
                        <pic:nvPicPr>
                          <pic:cNvPr descr="Imagem relacionada" id="0" name="image1.png"/>
                          <pic:cNvPicPr preferRelativeResize="0"/>
                        </pic:nvPicPr>
                        <pic:blipFill>
                          <a:blip r:embed="rId7"/>
                          <a:srcRect b="11567" l="33155" r="33891" t="12082"/>
                          <a:stretch>
                            <a:fillRect/>
                          </a:stretch>
                        </pic:blipFill>
                        <pic:spPr>
                          <a:xfrm>
                            <a:off x="0" y="0"/>
                            <a:ext cx="630392" cy="84752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rtl w:val="0"/>
              </w:rPr>
            </w:r>
          </w:p>
          <w:p w:rsidR="00000000" w:rsidDel="00000000" w:rsidP="00000000" w:rsidRDefault="00000000" w:rsidRPr="00000000" w14:paraId="00000005">
            <w:pPr>
              <w:spacing w:line="276" w:lineRule="auto"/>
              <w:jc w:val="center"/>
              <w:rPr>
                <w:b w:val="1"/>
                <w:color w:val="000000"/>
                <w:sz w:val="24"/>
                <w:szCs w:val="24"/>
              </w:rPr>
            </w:pPr>
            <w:r w:rsidDel="00000000" w:rsidR="00000000" w:rsidRPr="00000000">
              <w:rPr>
                <w:b w:val="1"/>
                <w:color w:val="000000"/>
                <w:sz w:val="24"/>
                <w:szCs w:val="24"/>
                <w:rtl w:val="0"/>
              </w:rPr>
              <w:t xml:space="preserve">UNIVERSIDADE FEDERAL DE PERNAMBUCO</w:t>
            </w:r>
          </w:p>
          <w:p w:rsidR="00000000" w:rsidDel="00000000" w:rsidP="00000000" w:rsidRDefault="00000000" w:rsidRPr="00000000" w14:paraId="00000006">
            <w:pPr>
              <w:spacing w:line="276" w:lineRule="auto"/>
              <w:jc w:val="center"/>
              <w:rPr>
                <w:b w:val="1"/>
                <w:color w:val="000000"/>
                <w:sz w:val="24"/>
                <w:szCs w:val="24"/>
              </w:rPr>
            </w:pPr>
            <w:r w:rsidDel="00000000" w:rsidR="00000000" w:rsidRPr="00000000">
              <w:rPr>
                <w:b w:val="1"/>
                <w:color w:val="000000"/>
                <w:sz w:val="24"/>
                <w:szCs w:val="24"/>
                <w:rtl w:val="0"/>
              </w:rPr>
              <w:t xml:space="preserve">Pró-Reitoria de Gestão de Pessoas e Qualidade de Vida</w:t>
            </w:r>
          </w:p>
          <w:p w:rsidR="00000000" w:rsidDel="00000000" w:rsidP="00000000" w:rsidRDefault="00000000" w:rsidRPr="00000000" w14:paraId="00000007">
            <w:pPr>
              <w:spacing w:line="276" w:lineRule="auto"/>
              <w:jc w:val="center"/>
              <w:rPr>
                <w:b w:val="1"/>
                <w:color w:val="000000"/>
                <w:sz w:val="24"/>
                <w:szCs w:val="24"/>
              </w:rPr>
            </w:pPr>
            <w:r w:rsidDel="00000000" w:rsidR="00000000" w:rsidRPr="00000000">
              <w:rPr>
                <w:b w:val="1"/>
                <w:color w:val="000000"/>
                <w:sz w:val="24"/>
                <w:szCs w:val="24"/>
                <w:rtl w:val="0"/>
              </w:rPr>
              <w:t xml:space="preserve">Diretoria de Qualidade de Vida</w:t>
            </w:r>
          </w:p>
        </w:tc>
        <w:tc>
          <w:tcPr>
            <w:vAlign w:val="center"/>
          </w:tcPr>
          <w:p w:rsidR="00000000" w:rsidDel="00000000" w:rsidP="00000000" w:rsidRDefault="00000000" w:rsidRPr="00000000" w14:paraId="00000008">
            <w:pPr>
              <w:jc w:val="center"/>
              <w:rPr>
                <w:sz w:val="24"/>
                <w:szCs w:val="24"/>
              </w:rPr>
            </w:pPr>
            <w:r w:rsidDel="00000000" w:rsidR="00000000" w:rsidRPr="00000000">
              <w:rPr>
                <w:sz w:val="24"/>
                <w:szCs w:val="24"/>
              </w:rPr>
              <w:drawing>
                <wp:inline distB="0" distT="0" distL="0" distR="0">
                  <wp:extent cx="1029274" cy="552450"/>
                  <wp:effectExtent b="0" l="0" r="0" t="0"/>
                  <wp:docPr descr="Resultado de imagem para progepe ufpe" id="11" name="image2.png"/>
                  <a:graphic>
                    <a:graphicData uri="http://schemas.openxmlformats.org/drawingml/2006/picture">
                      <pic:pic>
                        <pic:nvPicPr>
                          <pic:cNvPr descr="Resultado de imagem para progepe ufpe" id="0" name="image2.png"/>
                          <pic:cNvPicPr preferRelativeResize="0"/>
                        </pic:nvPicPr>
                        <pic:blipFill>
                          <a:blip r:embed="rId8"/>
                          <a:srcRect b="0" l="0" r="12572" t="0"/>
                          <a:stretch>
                            <a:fillRect/>
                          </a:stretch>
                        </pic:blipFill>
                        <pic:spPr>
                          <a:xfrm>
                            <a:off x="0" y="0"/>
                            <a:ext cx="1029274"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Versão: 2022.1</w:t>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99003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990033"/>
          <w:sz w:val="24"/>
          <w:szCs w:val="24"/>
          <w:u w:val="single"/>
          <w:shd w:fill="auto" w:val="clear"/>
          <w:vertAlign w:val="baseline"/>
          <w:rtl w:val="0"/>
        </w:rPr>
        <w:t xml:space="preserve">FORMULÁRIO DE RECADASTRAMENTO ANUAL DO AUXÍLIO-SÁUDE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990033"/>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990033"/>
          <w:sz w:val="24"/>
          <w:szCs w:val="24"/>
          <w:u w:val="single"/>
          <w:shd w:fill="auto" w:val="clear"/>
          <w:vertAlign w:val="baseline"/>
          <w:rtl w:val="0"/>
        </w:rPr>
        <w:t xml:space="preserve">(PER CAPTA SAÚDE SUPLEMENTAR)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60.0" w:type="dxa"/>
        <w:jc w:val="left"/>
        <w:tblInd w:w="0.0" w:type="dxa"/>
        <w:tblLayout w:type="fixed"/>
        <w:tblLook w:val="0400"/>
      </w:tblPr>
      <w:tblGrid>
        <w:gridCol w:w="3047"/>
        <w:gridCol w:w="2977"/>
        <w:gridCol w:w="425"/>
        <w:gridCol w:w="1418"/>
        <w:gridCol w:w="1275"/>
        <w:gridCol w:w="1418"/>
        <w:tblGridChange w:id="0">
          <w:tblGrid>
            <w:gridCol w:w="3047"/>
            <w:gridCol w:w="2977"/>
            <w:gridCol w:w="425"/>
            <w:gridCol w:w="1418"/>
            <w:gridCol w:w="1275"/>
            <w:gridCol w:w="1418"/>
          </w:tblGrid>
        </w:tblGridChange>
      </w:tblGrid>
      <w:tr>
        <w:trPr>
          <w:cantSplit w:val="0"/>
          <w:trHeight w:val="56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IDENTIFICAÇÃO DO SERVIDOR/PENSIONISTA (TITULAR DO PLANO)</w:t>
            </w:r>
          </w:p>
        </w:tc>
      </w:tr>
      <w:tr>
        <w:trPr>
          <w:cantSplit w:val="0"/>
          <w:trHeight w:val="56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1D">
            <w:pPr>
              <w:rPr>
                <w:sz w:val="24"/>
                <w:szCs w:val="24"/>
              </w:rPr>
            </w:pPr>
            <w:r w:rsidDel="00000000" w:rsidR="00000000" w:rsidRPr="00000000">
              <w:rPr>
                <w:sz w:val="24"/>
                <w:szCs w:val="24"/>
                <w:rtl w:val="0"/>
              </w:rPr>
              <w:t xml:space="preserve">SIAPE: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1E">
            <w:pPr>
              <w:rPr>
                <w:sz w:val="24"/>
                <w:szCs w:val="24"/>
              </w:rPr>
            </w:pPr>
            <w:r w:rsidDel="00000000" w:rsidR="00000000" w:rsidRPr="00000000">
              <w:rPr>
                <w:sz w:val="24"/>
                <w:szCs w:val="24"/>
                <w:rtl w:val="0"/>
              </w:rPr>
              <w:t xml:space="preserve">Telefone:      </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rPr>
                <w:sz w:val="24"/>
                <w:szCs w:val="24"/>
              </w:rPr>
            </w:pPr>
            <w:r w:rsidDel="00000000" w:rsidR="00000000" w:rsidRPr="00000000">
              <w:rPr>
                <w:sz w:val="24"/>
                <w:szCs w:val="24"/>
                <w:rtl w:val="0"/>
              </w:rPr>
              <w:t xml:space="preserve">Celular:      </w:t>
            </w:r>
          </w:p>
        </w:tc>
      </w:tr>
      <w:tr>
        <w:trPr>
          <w:cantSplit w:val="0"/>
          <w:trHeight w:val="34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23">
            <w:pPr>
              <w:rPr>
                <w:sz w:val="24"/>
                <w:szCs w:val="24"/>
              </w:rPr>
            </w:pPr>
            <w:r w:rsidDel="00000000" w:rsidR="00000000" w:rsidRPr="00000000">
              <w:rPr>
                <w:sz w:val="24"/>
                <w:szCs w:val="24"/>
                <w:rtl w:val="0"/>
              </w:rPr>
              <w:t xml:space="preserve">Lotação:</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Despesas referentes ao ano:</w:t>
            </w:r>
          </w:p>
        </w:tc>
      </w:tr>
      <w:tr>
        <w:trPr>
          <w:cantSplit w:val="0"/>
          <w:trHeight w:val="442"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29">
            <w:pPr>
              <w:rPr>
                <w:sz w:val="24"/>
                <w:szCs w:val="24"/>
              </w:rPr>
            </w:pPr>
            <w:r w:rsidDel="00000000" w:rsidR="00000000" w:rsidRPr="00000000">
              <w:rPr>
                <w:sz w:val="24"/>
                <w:szCs w:val="24"/>
                <w:rtl w:val="0"/>
              </w:rPr>
              <w:t xml:space="preserve">E-mail:</w:t>
            </w:r>
          </w:p>
        </w:tc>
      </w:tr>
      <w:tr>
        <w:trPr>
          <w:cantSplit w:val="0"/>
          <w:trHeight w:val="46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2F">
            <w:pPr>
              <w:rPr>
                <w:sz w:val="24"/>
                <w:szCs w:val="24"/>
              </w:rPr>
            </w:pPr>
            <w:r w:rsidDel="00000000" w:rsidR="00000000" w:rsidRPr="00000000">
              <w:rPr>
                <w:sz w:val="24"/>
                <w:szCs w:val="24"/>
                <w:rtl w:val="0"/>
              </w:rPr>
              <w:t xml:space="preserve">Situação Funcional: </w:t>
            </w:r>
            <w:bookmarkStart w:colFirst="0" w:colLast="0" w:name="bookmark=id.30j0zll" w:id="1"/>
            <w:bookmarkEnd w:id="1"/>
            <w:r w:rsidDel="00000000" w:rsidR="00000000" w:rsidRPr="00000000">
              <w:rPr>
                <w:sz w:val="24"/>
                <w:szCs w:val="24"/>
                <w:rtl w:val="0"/>
              </w:rPr>
              <w:t xml:space="preserve">☐Servidor Ativo  </w:t>
            </w:r>
            <w:bookmarkStart w:colFirst="0" w:colLast="0" w:name="bookmark=id.1fob9te" w:id="2"/>
            <w:bookmarkEnd w:id="2"/>
            <w:r w:rsidDel="00000000" w:rsidR="00000000" w:rsidRPr="00000000">
              <w:rPr>
                <w:sz w:val="24"/>
                <w:szCs w:val="24"/>
                <w:rtl w:val="0"/>
              </w:rPr>
              <w:t xml:space="preserve">☐Servidor Aposentado </w:t>
            </w:r>
            <w:bookmarkStart w:colFirst="0" w:colLast="0" w:name="bookmark=id.3znysh7" w:id="3"/>
            <w:bookmarkEnd w:id="3"/>
            <w:r w:rsidDel="00000000" w:rsidR="00000000" w:rsidRPr="00000000">
              <w:rPr>
                <w:sz w:val="24"/>
                <w:szCs w:val="24"/>
                <w:rtl w:val="0"/>
              </w:rPr>
              <w:t xml:space="preserve">☐Pensionista </w:t>
            </w:r>
            <w:bookmarkStart w:colFirst="0" w:colLast="0" w:name="bookmark=id.2et92p0" w:id="4"/>
            <w:bookmarkEnd w:id="4"/>
            <w:r w:rsidDel="00000000" w:rsidR="00000000" w:rsidRPr="00000000">
              <w:rPr>
                <w:sz w:val="24"/>
                <w:szCs w:val="24"/>
                <w:rtl w:val="0"/>
              </w:rPr>
              <w:t xml:space="preserve">☐Outro:______________</w:t>
            </w:r>
          </w:p>
        </w:tc>
      </w:tr>
      <w:tr>
        <w:trPr>
          <w:cantSplit w:val="0"/>
          <w:trHeight w:val="46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5">
            <w:pPr>
              <w:rPr>
                <w:sz w:val="24"/>
                <w:szCs w:val="24"/>
              </w:rPr>
            </w:pPr>
            <w:r w:rsidDel="00000000" w:rsidR="00000000" w:rsidRPr="00000000">
              <w:rPr>
                <w:sz w:val="24"/>
                <w:szCs w:val="24"/>
                <w:rtl w:val="0"/>
              </w:rPr>
              <w:t xml:space="preserve">Plano de saúde: </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rPr>
                <w:sz w:val="24"/>
                <w:szCs w:val="24"/>
              </w:rPr>
            </w:pPr>
            <w:r w:rsidDel="00000000" w:rsidR="00000000" w:rsidRPr="00000000">
              <w:rPr>
                <w:sz w:val="24"/>
                <w:szCs w:val="24"/>
                <w:rtl w:val="0"/>
              </w:rPr>
              <w:t xml:space="preserve">Mensalidade atual do titular (R$): </w:t>
            </w:r>
          </w:p>
        </w:tc>
      </w:tr>
      <w:tr>
        <w:trPr>
          <w:cantSplit w:val="0"/>
          <w:trHeight w:val="462"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IDENTIFICAÇÃO DO(S) DEPENDENTE(S)</w:t>
            </w:r>
          </w:p>
        </w:tc>
      </w:tr>
      <w:tr>
        <w:trPr>
          <w:cantSplit w:val="0"/>
          <w:trHeight w:val="7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do Dependente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Nascimento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Parentesco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c>
          <w:tcPr>
            <w:tcBorders>
              <w:top w:color="000000" w:space="0" w:sz="4" w:val="single"/>
              <w:left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Mensalidade atual (R$)</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*Parentesco:     (F) Filho(a)     (E) Enteado(a)     (COM) Companheiro(a)     (C) Cônjuge     (O) Outro</w:t>
      </w:r>
    </w:p>
    <w:p w:rsidR="00000000" w:rsidDel="00000000" w:rsidP="00000000" w:rsidRDefault="00000000" w:rsidRPr="00000000" w14:paraId="00000079">
      <w:pPr>
        <w:rPr>
          <w:sz w:val="24"/>
          <w:szCs w:val="24"/>
        </w:rPr>
      </w:pPr>
      <w:r w:rsidDel="00000000" w:rsidR="00000000" w:rsidRPr="00000000">
        <w:rPr>
          <w:rtl w:val="0"/>
        </w:rPr>
      </w:r>
    </w:p>
    <w:tbl>
      <w:tblPr>
        <w:tblStyle w:val="Table3"/>
        <w:tblW w:w="10345.0" w:type="dxa"/>
        <w:jc w:val="left"/>
        <w:tblInd w:w="0.0" w:type="dxa"/>
        <w:tblLayout w:type="fixed"/>
        <w:tblLook w:val="0400"/>
      </w:tblPr>
      <w:tblGrid>
        <w:gridCol w:w="10345"/>
        <w:tblGridChange w:id="0">
          <w:tblGrid>
            <w:gridCol w:w="10345"/>
          </w:tblGrid>
        </w:tblGridChange>
      </w:tblGrid>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7A">
            <w:pPr>
              <w:jc w:val="both"/>
              <w:rPr>
                <w:b w:val="1"/>
                <w:sz w:val="24"/>
                <w:szCs w:val="24"/>
              </w:rPr>
            </w:pPr>
            <w:r w:rsidDel="00000000" w:rsidR="00000000" w:rsidRPr="00000000">
              <w:rPr>
                <w:b w:val="1"/>
                <w:sz w:val="24"/>
                <w:szCs w:val="24"/>
                <w:rtl w:val="0"/>
              </w:rPr>
              <w:t xml:space="preserve">Declaro, sob as penas da lei, para fins de comprovação junto à Pró-Reitoria de Gestão de Pessoas e Qualidade de Vida da UFPE, que as informações são verdadeiras e pelas quais me responsabilizo.</w:t>
            </w:r>
          </w:p>
        </w:tc>
      </w:tr>
    </w:tbl>
    <w:p w:rsidR="00000000" w:rsidDel="00000000" w:rsidP="00000000" w:rsidRDefault="00000000" w:rsidRPr="00000000" w14:paraId="0000007B">
      <w:pPr>
        <w:jc w:val="center"/>
        <w:rPr>
          <w:sz w:val="24"/>
          <w:szCs w:val="24"/>
        </w:rPr>
      </w:pPr>
      <w:r w:rsidDel="00000000" w:rsidR="00000000" w:rsidRPr="00000000">
        <w:rPr>
          <w:rtl w:val="0"/>
        </w:rPr>
      </w:r>
    </w:p>
    <w:p w:rsidR="00000000" w:rsidDel="00000000" w:rsidP="00000000" w:rsidRDefault="00000000" w:rsidRPr="00000000" w14:paraId="0000007C">
      <w:pPr>
        <w:jc w:val="center"/>
        <w:rPr>
          <w:sz w:val="24"/>
          <w:szCs w:val="24"/>
        </w:rPr>
      </w:pPr>
      <w:r w:rsidDel="00000000" w:rsidR="00000000" w:rsidRPr="00000000">
        <w:rPr>
          <w:rtl w:val="0"/>
        </w:rPr>
      </w:r>
    </w:p>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_________________________,  ______ de ___________________ de ________</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jc w:val="center"/>
        <w:rPr>
          <w:sz w:val="24"/>
          <w:szCs w:val="24"/>
        </w:rPr>
      </w:pPr>
      <w:r w:rsidDel="00000000" w:rsidR="00000000" w:rsidRPr="00000000">
        <w:rPr>
          <w:sz w:val="24"/>
          <w:szCs w:val="24"/>
          <w:rtl w:val="0"/>
        </w:rPr>
        <w:t xml:space="preserve">____________________________________________</w:t>
      </w:r>
    </w:p>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Observação: </w:t>
      </w:r>
      <w:r w:rsidDel="00000000" w:rsidR="00000000" w:rsidRPr="00000000">
        <w:rPr>
          <w:color w:val="000000"/>
          <w:sz w:val="24"/>
          <w:szCs w:val="24"/>
          <w:rtl w:val="0"/>
        </w:rPr>
        <w:t xml:space="preserve">Os pedidos que não estiverem devidamente documentados estarão sujeitos a indeferimento.</w:t>
      </w:r>
      <w:r w:rsidDel="00000000" w:rsidR="00000000" w:rsidRPr="00000000">
        <w:rPr>
          <w:rtl w:val="0"/>
        </w:rPr>
      </w:r>
    </w:p>
    <w:p w:rsidR="00000000" w:rsidDel="00000000" w:rsidP="00000000" w:rsidRDefault="00000000" w:rsidRPr="00000000" w14:paraId="00000085">
      <w:pPr>
        <w:pageBreakBefore w:val="1"/>
        <w:spacing w:after="120" w:lineRule="auto"/>
        <w:jc w:val="both"/>
        <w:rPr>
          <w:sz w:val="24"/>
          <w:szCs w:val="24"/>
        </w:rPr>
      </w:pPr>
      <w:r w:rsidDel="00000000" w:rsidR="00000000" w:rsidRPr="00000000">
        <w:rPr>
          <w:sz w:val="24"/>
          <w:szCs w:val="24"/>
          <w:rtl w:val="0"/>
        </w:rPr>
        <w:tab/>
        <w:t xml:space="preserve">Auxílio Saúde é o benefício devido ao servidor ativo, inativo e ao pensionista, de caráter indenizatório, realizado mediante ressarcimento, desde que comprovada a contratação particular de plano de assistência à saúde suplementar que atenda às exigências contidas no termo de referência anexo à Portaria nº 01, de 09 de março de 2017.</w:t>
      </w:r>
    </w:p>
    <w:p w:rsidR="00000000" w:rsidDel="00000000" w:rsidP="00000000" w:rsidRDefault="00000000" w:rsidRPr="00000000" w14:paraId="00000086">
      <w:pPr>
        <w:jc w:val="both"/>
        <w:rPr>
          <w:b w:val="1"/>
          <w:sz w:val="24"/>
          <w:szCs w:val="24"/>
        </w:rPr>
      </w:pPr>
      <w:r w:rsidDel="00000000" w:rsidR="00000000" w:rsidRPr="00000000">
        <w:rPr>
          <w:rtl w:val="0"/>
        </w:rPr>
      </w:r>
    </w:p>
    <w:p w:rsidR="00000000" w:rsidDel="00000000" w:rsidP="00000000" w:rsidRDefault="00000000" w:rsidRPr="00000000" w14:paraId="00000087">
      <w:pPr>
        <w:jc w:val="both"/>
        <w:rPr>
          <w:b w:val="1"/>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b w:val="1"/>
          <w:sz w:val="24"/>
          <w:szCs w:val="24"/>
          <w:rtl w:val="0"/>
        </w:rPr>
        <w:t xml:space="preserve">Documentos específicos para o recadastramento</w:t>
      </w:r>
      <w:r w:rsidDel="00000000" w:rsidR="00000000" w:rsidRPr="00000000">
        <w:rPr>
          <w:sz w:val="24"/>
          <w:szCs w:val="24"/>
          <w:rtl w:val="0"/>
        </w:rPr>
        <w:t xml:space="preserve">:</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de quitação da operadora de plano de saúde,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discriminando os valores mensais por beneficiário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atende a Portaria Normativa SRH/MPOG n° 01 de 09 de março de 2017</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Boletos (de janeiro a dezembro do ano a ser comprovado),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discriminando os valores mensais por beneficiário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os respectivos comprovantes de pagamento;</w:t>
      </w:r>
    </w:p>
    <w:p w:rsidR="00000000" w:rsidDel="00000000" w:rsidP="00000000" w:rsidRDefault="00000000" w:rsidRPr="00000000" w14:paraId="0000008F">
      <w:pPr>
        <w:tabs>
          <w:tab w:val="left" w:pos="9016"/>
        </w:tabs>
        <w:jc w:val="both"/>
        <w:rPr>
          <w:sz w:val="24"/>
          <w:szCs w:val="24"/>
        </w:rPr>
      </w:pPr>
      <w:r w:rsidDel="00000000" w:rsidR="00000000" w:rsidRPr="00000000">
        <w:rPr>
          <w:sz w:val="24"/>
          <w:szCs w:val="24"/>
          <w:rtl w:val="0"/>
        </w:rPr>
        <w:tab/>
      </w:r>
    </w:p>
    <w:p w:rsidR="00000000" w:rsidDel="00000000" w:rsidP="00000000" w:rsidRDefault="00000000" w:rsidRPr="00000000" w14:paraId="00000090">
      <w:pPr>
        <w:jc w:val="both"/>
        <w:rPr>
          <w:sz w:val="24"/>
          <w:szCs w:val="24"/>
        </w:rPr>
      </w:pPr>
      <w:r w:rsidDel="00000000" w:rsidR="00000000" w:rsidRPr="00000000">
        <w:rPr>
          <w:rtl w:val="0"/>
        </w:rPr>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OBS: Na existência de filhos e enteados entre 21 (vinte e um) e 24 (vinte e quatro) anos de idade, também beneficiários do auxílio-saúde, é preciso comprovar a dependência econômica e a condição de estudante. </w:t>
      </w:r>
    </w:p>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Assim, acrescentar:</w:t>
      </w:r>
    </w:p>
    <w:p w:rsidR="00000000" w:rsidDel="00000000" w:rsidP="00000000" w:rsidRDefault="00000000" w:rsidRPr="00000000" w14:paraId="00000093">
      <w:pPr>
        <w:jc w:val="both"/>
        <w:rPr>
          <w:sz w:val="24"/>
          <w:szCs w:val="24"/>
        </w:rPr>
      </w:pPr>
      <w:r w:rsidDel="00000000" w:rsidR="00000000" w:rsidRPr="00000000">
        <w:rPr>
          <w:rtl w:val="0"/>
        </w:rPr>
      </w:r>
    </w:p>
    <w:p w:rsidR="00000000" w:rsidDel="00000000" w:rsidP="00000000" w:rsidRDefault="00000000" w:rsidRPr="00000000" w14:paraId="00000094">
      <w:pPr>
        <w:numPr>
          <w:ilvl w:val="0"/>
          <w:numId w:val="2"/>
        </w:numPr>
        <w:ind w:left="360" w:hanging="360"/>
        <w:jc w:val="both"/>
        <w:rPr>
          <w:sz w:val="24"/>
          <w:szCs w:val="24"/>
        </w:rPr>
      </w:pPr>
      <w:r w:rsidDel="00000000" w:rsidR="00000000" w:rsidRPr="00000000">
        <w:rPr>
          <w:sz w:val="24"/>
          <w:szCs w:val="24"/>
          <w:rtl w:val="0"/>
        </w:rPr>
        <w:t xml:space="preserve">Trecho da Declaração do Imposto de Renda do servidor, onde conste a relação dos dependentes econômicos do declarante;</w:t>
      </w:r>
    </w:p>
    <w:p w:rsidR="00000000" w:rsidDel="00000000" w:rsidP="00000000" w:rsidRDefault="00000000" w:rsidRPr="00000000" w14:paraId="00000095">
      <w:pPr>
        <w:numPr>
          <w:ilvl w:val="0"/>
          <w:numId w:val="2"/>
        </w:numPr>
        <w:ind w:left="360" w:hanging="360"/>
        <w:jc w:val="both"/>
        <w:rPr>
          <w:sz w:val="24"/>
          <w:szCs w:val="24"/>
        </w:rPr>
      </w:pPr>
      <w:r w:rsidDel="00000000" w:rsidR="00000000" w:rsidRPr="00000000">
        <w:rPr>
          <w:color w:val="000000"/>
          <w:sz w:val="24"/>
          <w:szCs w:val="24"/>
          <w:highlight w:val="white"/>
          <w:rtl w:val="0"/>
        </w:rPr>
        <w:t xml:space="preserve">E documento de comprovação de vínculo estudantil em curso regular e em instituição educacional reconhecido pelo MEC (comprovante de matrícula).</w:t>
      </w: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b w:val="1"/>
          <w:sz w:val="24"/>
          <w:szCs w:val="24"/>
        </w:rPr>
      </w:pPr>
      <w:r w:rsidDel="00000000" w:rsidR="00000000" w:rsidRPr="00000000">
        <w:rPr>
          <w:rtl w:val="0"/>
        </w:rPr>
      </w:r>
    </w:p>
    <w:p w:rsidR="00000000" w:rsidDel="00000000" w:rsidP="00000000" w:rsidRDefault="00000000" w:rsidRPr="00000000" w14:paraId="00000099">
      <w:pPr>
        <w:jc w:val="both"/>
        <w:rPr>
          <w:b w:val="1"/>
          <w:sz w:val="24"/>
          <w:szCs w:val="24"/>
        </w:rPr>
      </w:pPr>
      <w:r w:rsidDel="00000000" w:rsidR="00000000" w:rsidRPr="00000000">
        <w:rPr>
          <w:rtl w:val="0"/>
        </w:rPr>
      </w:r>
    </w:p>
    <w:p w:rsidR="00000000" w:rsidDel="00000000" w:rsidP="00000000" w:rsidRDefault="00000000" w:rsidRPr="00000000" w14:paraId="0000009A">
      <w:pPr>
        <w:jc w:val="both"/>
        <w:rPr>
          <w:b w:val="1"/>
          <w:sz w:val="24"/>
          <w:szCs w:val="24"/>
        </w:rPr>
      </w:pPr>
      <w:r w:rsidDel="00000000" w:rsidR="00000000" w:rsidRPr="00000000">
        <w:rPr>
          <w:b w:val="1"/>
          <w:sz w:val="24"/>
          <w:szCs w:val="24"/>
          <w:rtl w:val="0"/>
        </w:rPr>
        <w:t xml:space="preserve">Informações Gerais: </w:t>
      </w:r>
    </w:p>
    <w:p w:rsidR="00000000" w:rsidDel="00000000" w:rsidP="00000000" w:rsidRDefault="00000000" w:rsidRPr="00000000" w14:paraId="0000009B">
      <w:pPr>
        <w:jc w:val="both"/>
        <w:rPr>
          <w:b w:val="1"/>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I) O auxílio saúde também poderá ser requerido para cobrir despesas com planos de assistência odontológica, observadas as regras contidas no art. 27 da Portaria Normativa Nº 1, de 09 de março de 2017, do Ministério do Planejamento.</w:t>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II) O recebimento do benefício, sem vínculo a um plano de saúde dentro das condições estabelecidas pela legislação vigente, acarretará na devolução dos valores recebidos indevidamente.</w:t>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III) Dúvidas e informações pelo e-mail:</w:t>
      </w:r>
      <w:r w:rsidDel="00000000" w:rsidR="00000000" w:rsidRPr="00000000">
        <w:rPr>
          <w:b w:val="1"/>
          <w:sz w:val="24"/>
          <w:szCs w:val="24"/>
          <w:rtl w:val="0"/>
        </w:rPr>
        <w:t xml:space="preserve">  </w:t>
      </w:r>
      <w:hyperlink r:id="rId9">
        <w:r w:rsidDel="00000000" w:rsidR="00000000" w:rsidRPr="00000000">
          <w:rPr>
            <w:b w:val="1"/>
            <w:color w:val="0000ff"/>
            <w:sz w:val="24"/>
            <w:szCs w:val="24"/>
            <w:u w:val="single"/>
            <w:rtl w:val="0"/>
          </w:rPr>
          <w:t xml:space="preserve">auxiliosaude.dqv@ufpe.br</w:t>
        </w:r>
      </w:hyperlink>
      <w:r w:rsidDel="00000000" w:rsidR="00000000" w:rsidRPr="00000000">
        <w:rPr>
          <w:rtl w:val="0"/>
        </w:rPr>
      </w:r>
    </w:p>
    <w:sectPr>
      <w:headerReference r:id="rId10" w:type="default"/>
      <w:pgSz w:h="16840" w:w="11907" w:orient="portrait"/>
      <w:pgMar w:bottom="0" w:top="425.1968503937008"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4"/>
      <w:szCs w:val="24"/>
    </w:rPr>
  </w:style>
  <w:style w:type="paragraph" w:styleId="Heading2">
    <w:name w:val="heading 2"/>
    <w:basedOn w:val="Normal"/>
    <w:next w:val="Normal"/>
    <w:pPr>
      <w:keepNext w:val="1"/>
      <w:jc w:val="center"/>
    </w:pPr>
    <w:rPr>
      <w:rFonts w:ascii="Verdana" w:cs="Verdana" w:eastAsia="Verdana" w:hAnsi="Verdana"/>
      <w:b w:val="1"/>
      <w:sz w:val="14"/>
      <w:szCs w:val="14"/>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jc w:val="center"/>
    </w:pPr>
    <w:rPr>
      <w:rFonts w:ascii="Verdana" w:cs="Verdana" w:eastAsia="Verdana" w:hAnsi="Verdana"/>
      <w:sz w:val="18"/>
      <w:szCs w:val="18"/>
    </w:rPr>
  </w:style>
  <w:style w:type="paragraph" w:styleId="Heading5">
    <w:name w:val="heading 5"/>
    <w:basedOn w:val="Normal"/>
    <w:next w:val="Normal"/>
    <w:pPr>
      <w:keepNext w:val="1"/>
      <w:jc w:val="center"/>
    </w:pPr>
    <w:rPr>
      <w:rFonts w:ascii="Arial" w:cs="Arial" w:eastAsia="Arial" w:hAnsi="Arial"/>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F82BC7"/>
    <w:pPr>
      <w:suppressAutoHyphens w:val="1"/>
    </w:pPr>
  </w:style>
  <w:style w:type="paragraph" w:styleId="Ttulo1">
    <w:name w:val="heading 1"/>
    <w:basedOn w:val="Normal"/>
    <w:next w:val="Normal"/>
    <w:rsid w:val="00F82BC7"/>
    <w:pPr>
      <w:keepNext w:val="1"/>
      <w:jc w:val="center"/>
      <w:outlineLvl w:val="0"/>
    </w:pPr>
    <w:rPr>
      <w:rFonts w:ascii="Verdana" w:hAnsi="Verdana"/>
      <w:b w:val="1"/>
      <w:sz w:val="24"/>
    </w:rPr>
  </w:style>
  <w:style w:type="paragraph" w:styleId="Ttulo2">
    <w:name w:val="heading 2"/>
    <w:basedOn w:val="Normal"/>
    <w:next w:val="Normal"/>
    <w:rsid w:val="00F82BC7"/>
    <w:pPr>
      <w:keepNext w:val="1"/>
      <w:jc w:val="center"/>
      <w:outlineLvl w:val="1"/>
    </w:pPr>
    <w:rPr>
      <w:rFonts w:ascii="Verdana" w:hAnsi="Verdana"/>
      <w:b w:val="1"/>
      <w:sz w:val="14"/>
    </w:rPr>
  </w:style>
  <w:style w:type="paragraph" w:styleId="Ttulo3">
    <w:name w:val="heading 3"/>
    <w:basedOn w:val="Normal"/>
    <w:next w:val="Normal"/>
    <w:rsid w:val="00F82BC7"/>
    <w:pPr>
      <w:keepNext w:val="1"/>
      <w:outlineLvl w:val="2"/>
    </w:pPr>
    <w:rPr>
      <w:sz w:val="24"/>
    </w:rPr>
  </w:style>
  <w:style w:type="paragraph" w:styleId="Ttulo4">
    <w:name w:val="heading 4"/>
    <w:basedOn w:val="Normal"/>
    <w:next w:val="Normal"/>
    <w:rsid w:val="00F82BC7"/>
    <w:pPr>
      <w:keepNext w:val="1"/>
      <w:jc w:val="center"/>
      <w:outlineLvl w:val="3"/>
    </w:pPr>
    <w:rPr>
      <w:rFonts w:ascii="Verdana" w:hAnsi="Verdana"/>
      <w:sz w:val="18"/>
    </w:rPr>
  </w:style>
  <w:style w:type="paragraph" w:styleId="Ttulo5">
    <w:name w:val="heading 5"/>
    <w:basedOn w:val="Normal"/>
    <w:next w:val="Normal"/>
    <w:rsid w:val="00F82BC7"/>
    <w:pPr>
      <w:keepNext w:val="1"/>
      <w:jc w:val="center"/>
      <w:outlineLvl w:val="4"/>
    </w:pPr>
    <w:rPr>
      <w:rFonts w:ascii="Arial" w:cs="Arial" w:hAnsi="Arial"/>
      <w:sz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rsid w:val="00F82BC7"/>
    <w:pPr>
      <w:tabs>
        <w:tab w:val="center" w:pos="4419"/>
        <w:tab w:val="right" w:pos="8838"/>
      </w:tabs>
    </w:pPr>
  </w:style>
  <w:style w:type="character" w:styleId="Nmerodepgina">
    <w:name w:val="page number"/>
    <w:basedOn w:val="Fontepargpadro"/>
    <w:rsid w:val="00F82BC7"/>
  </w:style>
  <w:style w:type="paragraph" w:styleId="Rodap">
    <w:name w:val="footer"/>
    <w:basedOn w:val="Normal"/>
    <w:rsid w:val="00F82BC7"/>
    <w:pPr>
      <w:tabs>
        <w:tab w:val="center" w:pos="4252"/>
        <w:tab w:val="right" w:pos="8504"/>
      </w:tabs>
    </w:pPr>
  </w:style>
  <w:style w:type="paragraph" w:styleId="Textodebalo">
    <w:name w:val="Balloon Text"/>
    <w:basedOn w:val="Normal"/>
    <w:rsid w:val="00F82BC7"/>
    <w:rPr>
      <w:rFonts w:ascii="Tahoma" w:cs="Tahoma" w:hAnsi="Tahoma"/>
      <w:sz w:val="16"/>
      <w:szCs w:val="16"/>
    </w:rPr>
  </w:style>
  <w:style w:type="character" w:styleId="TextodebaloChar" w:customStyle="1">
    <w:name w:val="Texto de balão Char"/>
    <w:basedOn w:val="Fontepargpadro"/>
    <w:rsid w:val="00F82BC7"/>
    <w:rPr>
      <w:rFonts w:ascii="Tahoma" w:cs="Tahoma" w:hAnsi="Tahoma"/>
      <w:sz w:val="16"/>
      <w:szCs w:val="16"/>
    </w:rPr>
  </w:style>
  <w:style w:type="character" w:styleId="CabealhoChar" w:customStyle="1">
    <w:name w:val="Cabeçalho Char"/>
    <w:basedOn w:val="Fontepargpadro"/>
    <w:rsid w:val="00F82BC7"/>
  </w:style>
  <w:style w:type="paragraph" w:styleId="NormalWeb">
    <w:name w:val="Normal (Web)"/>
    <w:basedOn w:val="Normal"/>
    <w:rsid w:val="00F82BC7"/>
    <w:pPr>
      <w:widowControl w:val="0"/>
      <w:spacing w:after="280" w:before="280"/>
    </w:pPr>
    <w:rPr>
      <w:rFonts w:ascii="Arial Unicode MS" w:cs="Arial Unicode MS" w:hAnsi="Arial Unicode MS"/>
      <w:sz w:val="24"/>
      <w:szCs w:val="24"/>
    </w:rPr>
  </w:style>
  <w:style w:type="character" w:styleId="Hyperlink">
    <w:name w:val="Hyperlink"/>
    <w:basedOn w:val="Fontepargpadro"/>
    <w:rsid w:val="00F82BC7"/>
    <w:rPr>
      <w:color w:val="0000ff"/>
      <w:u w:val="single"/>
    </w:rPr>
  </w:style>
  <w:style w:type="paragraph" w:styleId="PargrafodaLista">
    <w:name w:val="List Paragraph"/>
    <w:basedOn w:val="Normal"/>
    <w:rsid w:val="00F82BC7"/>
    <w:pPr>
      <w:spacing w:after="200" w:line="276" w:lineRule="auto"/>
      <w:ind w:left="720"/>
    </w:pPr>
    <w:rPr>
      <w:rFonts w:ascii="Calibri" w:eastAsia="Calibri" w:hAnsi="Calibri"/>
      <w:sz w:val="22"/>
      <w:szCs w:val="22"/>
      <w:lang w:eastAsia="en-US"/>
    </w:rPr>
  </w:style>
  <w:style w:type="paragraph" w:styleId="Default" w:customStyle="1">
    <w:name w:val="Default"/>
    <w:rsid w:val="0057453F"/>
    <w:pPr>
      <w:autoSpaceDE w:val="0"/>
      <w:adjustRightInd w:val="0"/>
      <w:textAlignment w:val="auto"/>
    </w:pPr>
    <w:rPr>
      <w:rFonts w:ascii="Book Antiqua" w:cs="Book Antiqua" w:hAnsi="Book Antiqua"/>
      <w:color w:val="000000"/>
      <w:sz w:val="24"/>
      <w:szCs w:val="24"/>
    </w:rPr>
  </w:style>
  <w:style w:type="character" w:styleId="Refdecomentrio">
    <w:name w:val="annotation reference"/>
    <w:basedOn w:val="Fontepargpadro"/>
    <w:uiPriority w:val="99"/>
    <w:semiHidden w:val="1"/>
    <w:unhideWhenUsed w:val="1"/>
    <w:rsid w:val="00245D44"/>
    <w:rPr>
      <w:sz w:val="16"/>
      <w:szCs w:val="16"/>
    </w:rPr>
  </w:style>
  <w:style w:type="paragraph" w:styleId="Textodecomentrio">
    <w:name w:val="annotation text"/>
    <w:basedOn w:val="Normal"/>
    <w:link w:val="TextodecomentrioChar"/>
    <w:uiPriority w:val="99"/>
    <w:semiHidden w:val="1"/>
    <w:unhideWhenUsed w:val="1"/>
    <w:rsid w:val="00245D44"/>
  </w:style>
  <w:style w:type="character" w:styleId="TextodecomentrioChar" w:customStyle="1">
    <w:name w:val="Texto de comentário Char"/>
    <w:basedOn w:val="Fontepargpadro"/>
    <w:link w:val="Textodecomentrio"/>
    <w:uiPriority w:val="99"/>
    <w:semiHidden w:val="1"/>
    <w:rsid w:val="00245D44"/>
  </w:style>
  <w:style w:type="paragraph" w:styleId="Assuntodocomentrio">
    <w:name w:val="annotation subject"/>
    <w:basedOn w:val="Textodecomentrio"/>
    <w:next w:val="Textodecomentrio"/>
    <w:link w:val="AssuntodocomentrioChar"/>
    <w:uiPriority w:val="99"/>
    <w:semiHidden w:val="1"/>
    <w:unhideWhenUsed w:val="1"/>
    <w:rsid w:val="00245D44"/>
    <w:rPr>
      <w:b w:val="1"/>
      <w:bCs w:val="1"/>
    </w:rPr>
  </w:style>
  <w:style w:type="character" w:styleId="AssuntodocomentrioChar" w:customStyle="1">
    <w:name w:val="Assunto do comentário Char"/>
    <w:basedOn w:val="TextodecomentrioChar"/>
    <w:link w:val="Assuntodocomentrio"/>
    <w:uiPriority w:val="99"/>
    <w:semiHidden w:val="1"/>
    <w:rsid w:val="00245D44"/>
    <w:rPr>
      <w:b w:val="1"/>
      <w:bCs w:val="1"/>
    </w:rPr>
  </w:style>
  <w:style w:type="character" w:styleId="UnresolvedMention" w:customStyle="1">
    <w:name w:val="Unresolved Mention"/>
    <w:basedOn w:val="Fontepargpadro"/>
    <w:uiPriority w:val="99"/>
    <w:semiHidden w:val="1"/>
    <w:unhideWhenUsed w:val="1"/>
    <w:rsid w:val="00C9092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85.0" w:type="dxa"/>
        <w:left w:w="10.0" w:type="dxa"/>
        <w:bottom w:w="85.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uxiliosaude.dqv@ufpe.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yz1HLlW9pGggrg8g3/pNeXv5Q==">AMUW2mU6byAjPSkHxw9I0T7E5QmKxzWTOObQqY80V36rccLOAr+JhK6TNOrmSEpiJW4vKCsIPEU2IhUYyfPqpTp2kqOHTUzft0lAiIkoDecIe3DIThOtVJUIYL0ZHSiC/gtmy9cVRsTPQgla8JWbks84MgSwE2cmkWDOAL0W3qj7YJJlE/MtXYFE8gQ9bo1HgwV8WXcHQ8au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2021-12-03T19:31:00Z</dcterms:created>
  <dc:creator>Alessandro César Jacinto da Silva</dc:creator>
</cp:coreProperties>
</file>