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DF" w:rsidRDefault="008D65DF" w:rsidP="008D65DF">
      <w:pPr>
        <w:pStyle w:val="NormalWeb"/>
        <w:spacing w:before="120" w:beforeAutospacing="0" w:after="120" w:afterAutospacing="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711200" cy="679450"/>
            <wp:effectExtent l="0" t="0" r="0" b="6350"/>
            <wp:docPr id="2" name="Imagem 2" descr="https://lh4.googleusercontent.com/OBV84XA9ALiPliXZRwT51aF3v_NsGENnYVDmK80j2Q6ExZ24enzmSa8yuOjlIkqtuA9MRyXI6487FAiDSVo0bgcMgQy_N0tMFfGLrkWVH2IzkyjsRl_2zmyCNgcIVCCOsEJmw6Ckhu_wDBG1_Vpp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BV84XA9ALiPliXZRwT51aF3v_NsGENnYVDmK80j2Q6ExZ24enzmSa8yuOjlIkqtuA9MRyXI6487FAiDSVo0bgcMgQy_N0tMFfGLrkWVH2IzkyjsRl_2zmyCNgcIVCCOsEJmw6Ckhu_wDBG1_VppD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DF" w:rsidRDefault="008D65DF" w:rsidP="008D65D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SERVIÇO PÚBLICO FEDERAL</w:t>
      </w:r>
    </w:p>
    <w:p w:rsidR="008D65DF" w:rsidRDefault="008D65DF" w:rsidP="008D65D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UNIVERSIDADE FEDERAL DE PERNAMBUCO</w:t>
      </w:r>
    </w:p>
    <w:p w:rsidR="008D65DF" w:rsidRDefault="008D65DF" w:rsidP="008D65D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PRÓ-REITORIA DE GESTÃO ADMINISTRATIVA</w:t>
      </w:r>
    </w:p>
    <w:p w:rsidR="008D65DF" w:rsidRDefault="008D65DF" w:rsidP="008D65D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DIRETORIA DE LICITAÇÕES E CONTRATOS</w:t>
      </w:r>
    </w:p>
    <w:p w:rsidR="00EB0938" w:rsidRDefault="00EB0938">
      <w:pPr>
        <w:spacing w:after="0" w:line="240" w:lineRule="auto"/>
      </w:pPr>
    </w:p>
    <w:p w:rsidR="00EB0938" w:rsidRDefault="00EB0938">
      <w:pPr>
        <w:spacing w:after="0" w:line="240" w:lineRule="auto"/>
        <w:jc w:val="center"/>
        <w:rPr>
          <w:b/>
        </w:rPr>
      </w:pPr>
    </w:p>
    <w:p w:rsidR="00EB0938" w:rsidRDefault="00C40602">
      <w:pPr>
        <w:spacing w:after="0" w:line="240" w:lineRule="auto"/>
        <w:jc w:val="center"/>
        <w:rPr>
          <w:b/>
        </w:rPr>
      </w:pPr>
      <w:r>
        <w:rPr>
          <w:b/>
        </w:rPr>
        <w:t>LISTA DE VERIFICAÇÃO</w:t>
      </w:r>
    </w:p>
    <w:p w:rsidR="00EB0938" w:rsidRDefault="00C40602">
      <w:pPr>
        <w:spacing w:after="0" w:line="240" w:lineRule="auto"/>
        <w:jc w:val="center"/>
      </w:pPr>
      <w:r>
        <w:t>(Inexigibilidades e Dispensas de licitação em geral)</w:t>
      </w:r>
    </w:p>
    <w:p w:rsidR="00EB0938" w:rsidRDefault="00EB0938">
      <w:pPr>
        <w:spacing w:after="0" w:line="240" w:lineRule="auto"/>
        <w:jc w:val="both"/>
      </w:pPr>
    </w:p>
    <w:p w:rsidR="00EB0938" w:rsidRDefault="00C40602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Lista 1 – Preenchida em </w:t>
      </w:r>
      <w:r>
        <w:rPr>
          <w:rFonts w:asciiTheme="minorHAnsi" w:hAnsiTheme="minorHAnsi" w:cstheme="minorHAnsi"/>
          <w:b/>
          <w:bCs/>
          <w:sz w:val="22"/>
          <w:szCs w:val="22"/>
        </w:rPr>
        <w:t>todas</w:t>
      </w:r>
      <w:r>
        <w:rPr>
          <w:rFonts w:asciiTheme="minorHAnsi" w:hAnsiTheme="minorHAnsi" w:cstheme="minorHAnsi"/>
          <w:sz w:val="22"/>
          <w:szCs w:val="22"/>
        </w:rPr>
        <w:t xml:space="preserve"> as contratações diretas;</w:t>
      </w:r>
    </w:p>
    <w:p w:rsidR="00EB0938" w:rsidRDefault="00C40602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Lista 2A – Preenchida em contratação por </w:t>
      </w:r>
      <w:r>
        <w:rPr>
          <w:rFonts w:asciiTheme="minorHAnsi" w:hAnsiTheme="minorHAnsi" w:cstheme="minorHAnsi"/>
          <w:b/>
          <w:bCs/>
          <w:sz w:val="22"/>
          <w:szCs w:val="22"/>
        </w:rPr>
        <w:t>inexigibilidade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B0938" w:rsidRDefault="00C40602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Lista 2B – Preenchida em contratação por </w:t>
      </w:r>
      <w:r>
        <w:rPr>
          <w:rFonts w:asciiTheme="minorHAnsi" w:hAnsiTheme="minorHAnsi" w:cstheme="minorHAnsi"/>
          <w:b/>
          <w:bCs/>
          <w:sz w:val="22"/>
          <w:szCs w:val="22"/>
        </w:rPr>
        <w:t>dispensa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B0938" w:rsidRDefault="00C40602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Lista 3A– Preenchida para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aquisições, </w:t>
      </w:r>
      <w:r>
        <w:rPr>
          <w:rFonts w:asciiTheme="minorHAnsi" w:hAnsiTheme="minorHAnsi" w:cstheme="minorHAnsi"/>
          <w:sz w:val="22"/>
          <w:szCs w:val="22"/>
        </w:rPr>
        <w:t>tanto por inexigibilidade como dispensa;</w:t>
      </w:r>
    </w:p>
    <w:p w:rsidR="00EB0938" w:rsidRDefault="00C40602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Lista 3B – Preenchida para </w:t>
      </w:r>
      <w:r>
        <w:rPr>
          <w:rFonts w:asciiTheme="minorHAnsi" w:hAnsiTheme="minorHAnsi" w:cstheme="minorHAnsi"/>
          <w:b/>
          <w:bCs/>
          <w:sz w:val="22"/>
          <w:szCs w:val="22"/>
        </w:rPr>
        <w:t>serviço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tanto por inexigibilidade como dispensa.</w:t>
      </w:r>
    </w:p>
    <w:p w:rsidR="00EB0938" w:rsidRDefault="00EB0938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5077"/>
      </w:tblGrid>
      <w:tr w:rsidR="00EB0938">
        <w:tc>
          <w:tcPr>
            <w:tcW w:w="357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TableContents"/>
              <w:rPr>
                <w:rFonts w:asciiTheme="minorHAnsi" w:hAnsiTheme="minorHAnsi" w:cstheme="minorHAnsi"/>
                <w:b/>
                <w:bCs/>
                <w:color w:val="35526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55269"/>
                <w:sz w:val="22"/>
                <w:szCs w:val="22"/>
              </w:rPr>
              <w:t>TIPO DE CONTRATAÇÃO</w:t>
            </w:r>
          </w:p>
          <w:p w:rsidR="00EB0938" w:rsidRDefault="00EB093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355269"/>
                <w:sz w:val="22"/>
                <w:szCs w:val="22"/>
              </w:rPr>
            </w:pPr>
          </w:p>
        </w:tc>
        <w:tc>
          <w:tcPr>
            <w:tcW w:w="5077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TableContents"/>
              <w:rPr>
                <w:rFonts w:asciiTheme="minorHAnsi" w:hAnsiTheme="minorHAnsi" w:cstheme="minorHAnsi"/>
                <w:b/>
                <w:bCs/>
                <w:color w:val="35526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55269"/>
                <w:sz w:val="22"/>
                <w:szCs w:val="22"/>
              </w:rPr>
              <w:t>LISTAS A SEREM PREENCHIDAS</w:t>
            </w:r>
          </w:p>
        </w:tc>
      </w:tr>
      <w:tr w:rsidR="00EB0938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Inexigibilidade para aquisição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2A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EB0938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Inexigibilidade para serviço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2A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3B</w:t>
            </w:r>
          </w:p>
        </w:tc>
      </w:tr>
      <w:tr w:rsidR="00EB0938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Dispensa para aquisição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2B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EB0938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Dispensa para serviço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1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2B</w:t>
            </w:r>
          </w:p>
          <w:p w:rsidR="00EB0938" w:rsidRDefault="00C40602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Lista 3B</w:t>
            </w:r>
          </w:p>
        </w:tc>
      </w:tr>
    </w:tbl>
    <w:p w:rsidR="00EB0938" w:rsidRDefault="00EB0938">
      <w:pPr>
        <w:spacing w:after="0" w:line="240" w:lineRule="auto"/>
        <w:jc w:val="both"/>
        <w:rPr>
          <w:rFonts w:cstheme="minorHAnsi"/>
        </w:rPr>
      </w:pPr>
    </w:p>
    <w:p w:rsidR="00EB0938" w:rsidRDefault="00EB0938">
      <w:pPr>
        <w:spacing w:after="0" w:line="240" w:lineRule="auto"/>
        <w:jc w:val="both"/>
      </w:pPr>
    </w:p>
    <w:tbl>
      <w:tblPr>
        <w:tblStyle w:val="Tabelacomgrade"/>
        <w:tblW w:w="8789" w:type="dxa"/>
        <w:tblInd w:w="-147" w:type="dxa"/>
        <w:shd w:val="clear" w:color="auto" w:fill="FFFF99"/>
        <w:tblLook w:val="04A0" w:firstRow="1" w:lastRow="0" w:firstColumn="1" w:lastColumn="0" w:noHBand="0" w:noVBand="1"/>
      </w:tblPr>
      <w:tblGrid>
        <w:gridCol w:w="8789"/>
      </w:tblGrid>
      <w:tr w:rsidR="00EB0938">
        <w:tc>
          <w:tcPr>
            <w:tcW w:w="8789" w:type="dxa"/>
            <w:shd w:val="clear" w:color="auto" w:fill="FFFF99"/>
          </w:tcPr>
          <w:p w:rsidR="00EB0938" w:rsidRDefault="00C406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Notas explicativas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 xml:space="preserve">A presente lista de verificação foi elaborada com base na disciplina conferida pela Lei nº 14.133/21 e pela IN SEGES/ME nº 67/2021 às hipóteses de inexigibilidade e de dispensa de </w:t>
            </w:r>
            <w:r>
              <w:t>licitação.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>A presente lista pressupõe a utilização dos modelos de editais, contratos e termos de referência elaborados pela CNMLC, uma vez que tais modelos cumprem os requisitos legais essenciais, dispensando sua verificação específica</w:t>
            </w:r>
            <w:r>
              <w:rPr>
                <w:rStyle w:val="Refdenotadefim"/>
              </w:rPr>
              <w:endnoteReference w:id="1"/>
            </w:r>
            <w:r>
              <w:t>.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>A lista deve ser</w:t>
            </w:r>
            <w:r>
              <w:t xml:space="preserve"> preenchida pelo órgão contratante como instrumento de transparência e eficiência durante a fase de instrução do processo para permitir a conferência das exigências </w:t>
            </w:r>
            <w:r>
              <w:lastRenderedPageBreak/>
              <w:t>mínimas nela contidas, devendo ser juntada ao processo antes da remessa ao órgão de assesso</w:t>
            </w:r>
            <w:r>
              <w:t xml:space="preserve">ramento jurídico. 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>Foram elaboradas 5</w:t>
            </w:r>
            <w:r>
              <w:rPr>
                <w:b/>
                <w:bCs/>
              </w:rPr>
              <w:t xml:space="preserve"> (cinco) listas</w:t>
            </w:r>
            <w:r>
              <w:t xml:space="preserve"> distintas.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 xml:space="preserve">A primeira traz os elementos </w:t>
            </w:r>
            <w:r>
              <w:rPr>
                <w:b/>
              </w:rPr>
              <w:t>comuns</w:t>
            </w:r>
            <w:r>
              <w:t xml:space="preserve"> que devem constar em todos os procedimentos de contratação direta. 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>Além do preenchimento da primeira lista, o agente deverá preencher obrigatoriamente u</w:t>
            </w:r>
            <w:r>
              <w:t>ma das duas listas seguintes, conforme se trate de inexigibilidade ou dispensa, ou seja, deverá preencher a lista 2A ou a lista 2B.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 xml:space="preserve">Finalmente, também deverá preencher uma ou mais listas das duas seguintes, que trazem elementos </w:t>
            </w:r>
            <w:r>
              <w:rPr>
                <w:b/>
              </w:rPr>
              <w:t>específicos</w:t>
            </w:r>
            <w:r>
              <w:t xml:space="preserve"> de verificação </w:t>
            </w:r>
            <w:r>
              <w:t>a depender do objeto da contratação (3A aquisição e 3B serviços em geral).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>As seções e/ou listas específicas que não forem aplicáveis ao presente caso deverão ser removidas.</w:t>
            </w:r>
          </w:p>
          <w:p w:rsidR="00EB0938" w:rsidRDefault="00EB0938">
            <w:pPr>
              <w:spacing w:after="0" w:line="240" w:lineRule="auto"/>
              <w:jc w:val="both"/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>A coluna “Atende plenamente a exigência?” deverá ser preenchida apenas com as re</w:t>
            </w:r>
            <w:r>
              <w:t>spostas pré-definidas no formulário, sendo:</w:t>
            </w:r>
          </w:p>
          <w:p w:rsidR="00EB0938" w:rsidRDefault="00C40602">
            <w:pPr>
              <w:spacing w:after="0" w:line="240" w:lineRule="auto"/>
              <w:ind w:left="878"/>
              <w:jc w:val="both"/>
            </w:pPr>
            <w:r>
              <w:t>Sim: atende plenamente a exigência</w:t>
            </w:r>
          </w:p>
          <w:p w:rsidR="00EB0938" w:rsidRDefault="00C40602">
            <w:pPr>
              <w:spacing w:after="0" w:line="240" w:lineRule="auto"/>
              <w:ind w:left="878"/>
              <w:jc w:val="both"/>
            </w:pPr>
            <w:r>
              <w:t>Não: não atende plenamente a exigência</w:t>
            </w:r>
          </w:p>
          <w:p w:rsidR="00EB0938" w:rsidRDefault="00C40602">
            <w:pPr>
              <w:spacing w:after="0" w:line="240" w:lineRule="auto"/>
              <w:ind w:left="878"/>
              <w:jc w:val="both"/>
            </w:pPr>
            <w:r>
              <w:t>Não se aplica: a exigência não é feita para o caso analisado</w:t>
            </w:r>
          </w:p>
          <w:p w:rsidR="00EB0938" w:rsidRDefault="00EB0938">
            <w:pPr>
              <w:spacing w:after="0" w:line="240" w:lineRule="auto"/>
              <w:jc w:val="both"/>
              <w:rPr>
                <w:color w:val="FF0000"/>
              </w:rPr>
            </w:pPr>
          </w:p>
          <w:p w:rsidR="00EB0938" w:rsidRDefault="00C40602">
            <w:pPr>
              <w:spacing w:after="0" w:line="240" w:lineRule="auto"/>
              <w:jc w:val="both"/>
              <w:rPr>
                <w:color w:val="FF0000"/>
              </w:rPr>
            </w:pPr>
            <w:r>
              <w:t xml:space="preserve">Na utilização das listas deverão ser analisadas as consequências para cada </w:t>
            </w:r>
            <w:r>
              <w:t>negativa, se pode ser suprida mediante justificativa ou enquadramentos específicos, ou se deve haver complementação da instrução.</w:t>
            </w:r>
          </w:p>
          <w:p w:rsidR="00EB0938" w:rsidRDefault="00EB0938">
            <w:pPr>
              <w:spacing w:after="0" w:line="240" w:lineRule="auto"/>
              <w:jc w:val="both"/>
              <w:rPr>
                <w:color w:val="FF0000"/>
              </w:rPr>
            </w:pPr>
          </w:p>
          <w:p w:rsidR="00EB0938" w:rsidRDefault="00C40602">
            <w:pPr>
              <w:spacing w:after="0" w:line="240" w:lineRule="auto"/>
              <w:jc w:val="both"/>
            </w:pPr>
            <w:r>
              <w:t xml:space="preserve">Eventuais sugestões de alteração de texto desta lista poderão ser encaminhadas ao e-mail: </w:t>
            </w:r>
            <w:hyperlink r:id="rId11" w:history="1">
              <w:r>
                <w:rPr>
                  <w:rStyle w:val="Hyperlink"/>
                  <w:color w:val="auto"/>
                </w:rPr>
                <w:t>cgu.modeloscontratacao@agu.gov.br</w:t>
              </w:r>
            </w:hyperlink>
          </w:p>
        </w:tc>
      </w:tr>
    </w:tbl>
    <w:p w:rsidR="00EB0938" w:rsidRDefault="00EB0938">
      <w:pPr>
        <w:spacing w:after="0" w:line="240" w:lineRule="auto"/>
        <w:jc w:val="both"/>
      </w:pPr>
    </w:p>
    <w:p w:rsidR="00EB0938" w:rsidRDefault="00EB0938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EB0938">
        <w:tc>
          <w:tcPr>
            <w:tcW w:w="559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LISTA DE VERIFICAÇÃO 1 -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COMUM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TODAS AS CONTRATAÇÕES DIRETAS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Indicação do local do processo em que foi atendida a exigência (doc. / fls. / </w:t>
            </w:r>
            <w:proofErr w:type="gramStart"/>
            <w:r>
              <w:rPr>
                <w:rFonts w:cstheme="minorHAnsi"/>
                <w:sz w:val="24"/>
                <w:szCs w:val="24"/>
              </w:rPr>
              <w:t>SEI )</w:t>
            </w:r>
            <w:proofErr w:type="gramEnd"/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Houve abertura de processo administrativo?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2"/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adotada a forma eletrônica para o processo administrativo ou, caso adotada forma em papel, houve a devida justificativa?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42067510"/>
            <w:placeholder>
              <w:docPart w:val="983083E66B6E41ACB415060B5D76F6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 dos autos a requisição da contratação (compra) no </w:t>
            </w:r>
            <w:r>
              <w:rPr>
                <w:sz w:val="24"/>
                <w:szCs w:val="24"/>
              </w:rPr>
              <w:t>Sistema Integrado de Patrimônio, Administração e Contratos da UFPE (SIPAC)?</w:t>
            </w:r>
          </w:p>
        </w:tc>
        <w:tc>
          <w:tcPr>
            <w:tcW w:w="2064" w:type="dxa"/>
            <w:shd w:val="clear" w:color="auto" w:fill="FFFFFF" w:themeFill="background1"/>
          </w:tcPr>
          <w:sdt>
            <w:sdtPr>
              <w:rPr>
                <w:rFonts w:cstheme="minorHAnsi"/>
                <w:sz w:val="24"/>
                <w:szCs w:val="24"/>
              </w:rPr>
              <w:id w:val="722949579"/>
              <w:placeholder>
                <w:docPart w:val="{11dd3a08-9d0e-4cdd-81af-a55a11815b80}"/>
              </w:placeholder>
              <w:comboBox>
                <w:listItem w:displayText="Sim" w:value="Sim"/>
                <w:listItem w:displayText="Não" w:value="Não"/>
                <w:listItem w:displayText="Não se aplica" w:value="Não se aplica"/>
              </w:comboBox>
            </w:sdtPr>
            <w:sdtEndPr/>
            <w:sdtContent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sdtContent>
          </w:sdt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A autoridade competente designou os agentes públicos responsáveis pelo desempenho das funções essenciais à contratação?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"/>
            </w:r>
            <w:r>
              <w:rPr>
                <w:rStyle w:val="Refdenotadefim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290628"/>
            <w:placeholder>
              <w:docPart w:val="A9A6A4D2B76E41ECBE298495FC8E40B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Consta documento de </w:t>
            </w:r>
            <w:r>
              <w:rPr>
                <w:rFonts w:cstheme="minorHAnsi"/>
                <w:sz w:val="24"/>
                <w:szCs w:val="24"/>
              </w:rPr>
              <w:t>formalização de demanda?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513596"/>
            <w:placeholder>
              <w:docPart w:val="D67412FAE9F04BF5850340CEC074EB3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objeto da contratação está contemplado no Plano de Contratações Anual?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53352206"/>
            <w:placeholder>
              <w:docPart w:val="3E305D559F814D7BAE634F7EEE28A22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objeto da contratação está compatível com a Lei de Diretrizes Orçamentárias?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7"/>
            </w:r>
          </w:p>
        </w:tc>
        <w:sdt>
          <w:sdtPr>
            <w:rPr>
              <w:rFonts w:cstheme="minorHAnsi"/>
              <w:sz w:val="24"/>
              <w:szCs w:val="24"/>
            </w:rPr>
            <w:id w:val="-190302365"/>
            <w:placeholder>
              <w:docPart w:val="CD7D65029DA044E3B3200991C2DA01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Consta a Portaria de Designação da Equipe de Planejamento da Contratação? </w:t>
            </w:r>
          </w:p>
          <w:p w:rsidR="00EB0938" w:rsidRDefault="00C4060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Vide Ofício nº 53/2020 - DLC PROGEST disposto na página da PROGEST (Aba ORIENTAÇÕES - https://www.ufpe.br/progest/orientacoes)</w:t>
            </w:r>
          </w:p>
        </w:tc>
        <w:tc>
          <w:tcPr>
            <w:tcW w:w="2064" w:type="dxa"/>
            <w:shd w:val="clear" w:color="auto" w:fill="FFFFFF" w:themeFill="background1"/>
          </w:tcPr>
          <w:sdt>
            <w:sdtPr>
              <w:rPr>
                <w:rFonts w:cstheme="minorHAnsi"/>
                <w:sz w:val="24"/>
                <w:szCs w:val="24"/>
              </w:rPr>
              <w:id w:val="-1760667949"/>
              <w:placeholder>
                <w:docPart w:val="{6eeda9cd-86e7-4abc-909f-515357f83721}"/>
              </w:placeholder>
              <w:comboBox>
                <w:listItem w:displayText="Sim" w:value="Sim"/>
                <w:listItem w:displayText="Não" w:value="Não"/>
                <w:listItem w:displayText="Não se aplica" w:value="Não se aplica"/>
              </w:comboBox>
            </w:sdtPr>
            <w:sdtEndPr/>
            <w:sdtContent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sdtContent>
          </w:sdt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Há Estudo Técnico Preliminar?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8"/>
            </w:r>
          </w:p>
          <w:p w:rsidR="00EB0938" w:rsidRDefault="00C40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*Exceções à elaboração de ETP - Vide Art. 14, da IN SEGES nº 58/2022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6681190"/>
            <w:placeholder>
              <w:docPart w:val="497CE9B69E0A4D1CAFB457C2940411B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Estudo Técnico Preliminar contempla ao menos a descrição da necessidade, a estimativa do quantitativo, a estimativa do valor, a manifestação sobre o parcelamento e a manife</w:t>
            </w:r>
            <w:r>
              <w:rPr>
                <w:rFonts w:cstheme="minorHAnsi"/>
                <w:sz w:val="24"/>
                <w:szCs w:val="24"/>
              </w:rPr>
              <w:t>stação sobre a viabilidade da contratação?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9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2109618"/>
            <w:placeholder>
              <w:docPart w:val="F696A43E00834E26AB5812E898FE5CC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Há Análise de Riscos?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0"/>
            </w:r>
          </w:p>
          <w:p w:rsidR="00EB0938" w:rsidRDefault="00C40602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*Vide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25 e 26, Anexo IV da IN nº 05/2017 SEGES/MPDG</w:t>
            </w:r>
          </w:p>
          <w:p w:rsidR="00EB0938" w:rsidRDefault="00C4060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**Modelo (UFPE) disposto na página da PROGEST (Aba ORIENTAÇÕES - https://www.ufpe.br/progest/orientacoes)</w:t>
            </w:r>
          </w:p>
          <w:p w:rsidR="00EB0938" w:rsidRDefault="00C4060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Obs.: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Nos casos de contratações cujos valores se enquadram nos limites dos incisos I e II e as previstas no inciso VIII do art. 75 e do § 7º do art. 90 da Lei nº 14.133, de 1º de abril de 2021,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será exigido apenas o Gerenciamento de Riscos relacionado à fase de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Gestão do Contrato.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02899189"/>
            <w:placeholder>
              <w:docPart w:val="5AE39E9F94E4473B918FB48B3C5D11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não existam os Estudos Técnicos Preliminares ou a Análise de Riscos, houve manifestação justificando a ausência do documento?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1"/>
            </w:r>
          </w:p>
        </w:tc>
        <w:sdt>
          <w:sdtPr>
            <w:rPr>
              <w:rFonts w:cstheme="minorHAnsi"/>
              <w:sz w:val="24"/>
              <w:szCs w:val="24"/>
            </w:rPr>
            <w:id w:val="-1402830283"/>
            <w:placeholder>
              <w:docPart w:val="845B5FB9A52E4F13AC53F73E0786E25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justificativa para a ausência dos itens não obrigatórios dos Estudos T</w:t>
            </w:r>
            <w:r>
              <w:rPr>
                <w:rFonts w:cstheme="minorHAnsi"/>
                <w:sz w:val="24"/>
                <w:szCs w:val="24"/>
              </w:rPr>
              <w:t>écnicos Preliminares?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2"/>
            </w:r>
          </w:p>
        </w:tc>
        <w:sdt>
          <w:sdtPr>
            <w:rPr>
              <w:rFonts w:cstheme="minorHAnsi"/>
              <w:sz w:val="24"/>
              <w:szCs w:val="24"/>
            </w:rPr>
            <w:id w:val="1200352223"/>
            <w:placeholder>
              <w:docPart w:val="49D2FF1BD8AC4EF2A65F13030E159A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manifestação justificando as exigências de práticas e/ou critérios de sustentabilidade ou sua dispensa no caso concreto?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3"/>
            </w:r>
          </w:p>
        </w:tc>
        <w:sdt>
          <w:sdtPr>
            <w:rPr>
              <w:rFonts w:cstheme="minorHAnsi"/>
              <w:sz w:val="24"/>
              <w:szCs w:val="24"/>
            </w:rPr>
            <w:id w:val="-1019849163"/>
            <w:placeholder>
              <w:docPart w:val="5B59FA86580F4FDBB64737D5BB554B3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A35F7B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Há termo de referência?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4"/>
            </w:r>
          </w:p>
          <w:p w:rsidR="00EB0938" w:rsidRPr="00A35F7B" w:rsidRDefault="00A35F7B" w:rsidP="00A35F7B">
            <w:pPr>
              <w:tabs>
                <w:tab w:val="left" w:pos="17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sz w:val="24"/>
              <w:szCs w:val="24"/>
            </w:rPr>
            <w:id w:val="-176048710"/>
            <w:placeholder>
              <w:docPart w:val="ACB27DFB113347EEB1D156AD909BEC2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Foi certificada a utilização de modelos </w:t>
            </w:r>
            <w:r>
              <w:rPr>
                <w:rFonts w:cstheme="minorHAnsi"/>
                <w:sz w:val="24"/>
                <w:szCs w:val="24"/>
              </w:rPr>
              <w:t>de minutas padronizados de Termos de Referência da Advocacia-Geral União, ou as contidas no catálogo eletrônico de padronização, ou houve justificativa para sua não utilização?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5"/>
            </w:r>
          </w:p>
        </w:tc>
        <w:sdt>
          <w:sdtPr>
            <w:rPr>
              <w:rFonts w:cstheme="minorHAnsi"/>
              <w:sz w:val="24"/>
              <w:szCs w:val="24"/>
            </w:rPr>
            <w:id w:val="1935858373"/>
            <w:placeholder>
              <w:docPart w:val="1378E9C686654EB3BD84B3C609C8781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Sendo adotado modelo padronizado de termo de referência, foram ju</w:t>
            </w:r>
            <w:r>
              <w:rPr>
                <w:rFonts w:cstheme="minorHAnsi"/>
                <w:sz w:val="24"/>
                <w:szCs w:val="24"/>
              </w:rPr>
              <w:t>stificadas e destacadas visualmente, no processo, eventuais alterações?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65763976"/>
            <w:placeholder>
              <w:docPart w:val="075F2E5F1EF54F948A4E879F20D55EE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Foram utilizados os modelos padronizados de instrumentos contratuais da Advocacia-Geral da União, com eventuais alterações destacadas e justificadas, ou as contidas no cat</w:t>
            </w:r>
            <w:r>
              <w:rPr>
                <w:rFonts w:cstheme="minorHAnsi"/>
                <w:sz w:val="24"/>
                <w:szCs w:val="24"/>
              </w:rPr>
              <w:t>álogo eletrônico de padronização?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6"/>
            </w:r>
          </w:p>
        </w:tc>
        <w:sdt>
          <w:sdtPr>
            <w:rPr>
              <w:rFonts w:cstheme="minorHAnsi"/>
              <w:sz w:val="24"/>
              <w:szCs w:val="24"/>
            </w:rPr>
            <w:id w:val="-413780690"/>
            <w:placeholder>
              <w:docPart w:val="306574C65C42429A9F2BE76188AE2BD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demonstrado que a previsão de recursos orçamentários é compatível com a despesa estimada?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7"/>
            </w:r>
          </w:p>
        </w:tc>
        <w:sdt>
          <w:sdtPr>
            <w:rPr>
              <w:rFonts w:cstheme="minorHAnsi"/>
              <w:sz w:val="24"/>
              <w:szCs w:val="24"/>
            </w:rPr>
            <w:id w:val="1478403"/>
            <w:placeholder>
              <w:docPart w:val="3FBFF6D90C5C4775B88E2EDDA8E1E86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atividade de custeio, foi certificada a observância do art. 3º do Decreto 10.193/19?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27725744"/>
            <w:placeholder>
              <w:docPart w:val="2700BF313E9E4B889F98B1661EA2044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contratação que envolva a criação, expansão ou aperfeiçoamento de ação governamental que acarrete aumento da despesa, constam dos autos estimativa do impacto orçamentário-financeiro e declaração sobre adequação orçamentária e fi</w:t>
            </w:r>
            <w:r>
              <w:rPr>
                <w:rFonts w:cstheme="minorHAnsi"/>
                <w:sz w:val="24"/>
                <w:szCs w:val="24"/>
              </w:rPr>
              <w:t>nanceira?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8"/>
            </w:r>
          </w:p>
        </w:tc>
        <w:sdt>
          <w:sdtPr>
            <w:rPr>
              <w:rFonts w:cstheme="minorHAnsi"/>
              <w:sz w:val="24"/>
              <w:szCs w:val="24"/>
            </w:rPr>
            <w:id w:val="1580020913"/>
            <w:placeholder>
              <w:docPart w:val="1BE0D734F3DD4AF093AD7D3BED48533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dos autos certificação acompanhada de comprovação de que o contratado preenche os requisitos de habilitação e de qualificação mínima necessários?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9"/>
            </w:r>
          </w:p>
        </w:tc>
        <w:sdt>
          <w:sdtPr>
            <w:rPr>
              <w:rFonts w:cstheme="minorHAnsi"/>
              <w:sz w:val="24"/>
              <w:szCs w:val="24"/>
            </w:rPr>
            <w:id w:val="1563758412"/>
            <w:placeholder>
              <w:docPart w:val="0DB33494748F472181D188125113ACD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juntada aos autos consulta ao CADIN?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0"/>
            </w:r>
          </w:p>
        </w:tc>
        <w:sdt>
          <w:sdtPr>
            <w:rPr>
              <w:rFonts w:cstheme="minorHAnsi"/>
              <w:sz w:val="24"/>
              <w:szCs w:val="24"/>
            </w:rPr>
            <w:id w:val="-1838229813"/>
            <w:placeholder>
              <w:docPart w:val="D5534CDA745349FFACDC905685B0437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Houve a </w:t>
            </w:r>
            <w:r>
              <w:rPr>
                <w:rFonts w:cstheme="minorHAnsi"/>
                <w:sz w:val="24"/>
                <w:szCs w:val="24"/>
              </w:rPr>
              <w:t>autorização da autoridade competente?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1"/>
            </w:r>
          </w:p>
        </w:tc>
        <w:sdt>
          <w:sdtPr>
            <w:rPr>
              <w:rFonts w:cstheme="minorHAnsi"/>
              <w:sz w:val="24"/>
              <w:szCs w:val="24"/>
            </w:rPr>
            <w:id w:val="1185472645"/>
            <w:placeholder>
              <w:docPart w:val="658E118E44584E779B6B6D5AE0306D1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Sendo adotado registro de preços, a contratação abrange mais de um órgão ou entidade?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2"/>
            </w:r>
          </w:p>
        </w:tc>
        <w:sdt>
          <w:sdtPr>
            <w:rPr>
              <w:rFonts w:cstheme="minorHAnsi"/>
              <w:sz w:val="24"/>
              <w:szCs w:val="24"/>
            </w:rPr>
            <w:id w:val="1282769854"/>
            <w:placeholder>
              <w:docPart w:val="01C6B7E4F851442D8072C771402EDEE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0938" w:rsidRDefault="00EB0938">
      <w:pPr>
        <w:spacing w:after="0" w:line="240" w:lineRule="auto"/>
        <w:jc w:val="both"/>
      </w:pPr>
    </w:p>
    <w:p w:rsidR="00EB0938" w:rsidRDefault="00EB0938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EB0938">
        <w:tc>
          <w:tcPr>
            <w:tcW w:w="559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LISTA DE VERIFICAÇÃO 2A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VERIFICAÇÃO ESPECÍFICA E EXCLUSIVA PARA CONTRATAÇÃO POR INEXIGIBILIDADE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Indicação do local do processo em que foi atendida a exigência (doc. / fls. / </w:t>
            </w:r>
            <w:proofErr w:type="gramStart"/>
            <w:r>
              <w:rPr>
                <w:rFonts w:cstheme="minorHAnsi"/>
                <w:sz w:val="24"/>
                <w:szCs w:val="24"/>
              </w:rPr>
              <w:t>SEI )</w:t>
            </w:r>
            <w:proofErr w:type="gramEnd"/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manifestação técnica demonstrando a inviabilidade de competição?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3"/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36898319"/>
            <w:placeholder>
              <w:docPart w:val="FC38D1A6BD55446BA5F0F6D12AAE417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justificativa do preço com base no regulamento</w:t>
            </w:r>
            <w:r>
              <w:rPr>
                <w:rFonts w:cstheme="minorHAnsi"/>
                <w:sz w:val="24"/>
                <w:szCs w:val="24"/>
              </w:rPr>
              <w:t xml:space="preserve"> pertinente?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4"/>
            </w:r>
          </w:p>
        </w:tc>
        <w:sdt>
          <w:sdtPr>
            <w:rPr>
              <w:rFonts w:cstheme="minorHAnsi"/>
              <w:sz w:val="24"/>
              <w:szCs w:val="24"/>
            </w:rPr>
            <w:id w:val="1688876172"/>
            <w:placeholder>
              <w:docPart w:val="C446FDDEC7964D49891AD303806A769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contratação de fornecedor exclusivo com base no art. 74, I, da Lei 14133/21, consta documento idôneo capaz de comprovar a exclusividade?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5"/>
            </w:r>
          </w:p>
        </w:tc>
        <w:sdt>
          <w:sdtPr>
            <w:rPr>
              <w:rFonts w:cstheme="minorHAnsi"/>
              <w:sz w:val="24"/>
              <w:szCs w:val="24"/>
            </w:rPr>
            <w:id w:val="749084857"/>
            <w:placeholder>
              <w:docPart w:val="39E4DC8A62764F8683903C9B4176D453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A administração averiguou a veracidade do atestado de </w:t>
            </w:r>
            <w:r>
              <w:rPr>
                <w:rFonts w:ascii="Calibri" w:hAnsi="Calibri" w:cs="Calibri"/>
                <w:sz w:val="24"/>
                <w:szCs w:val="24"/>
              </w:rPr>
              <w:t>exclusividade apresentado?</w:t>
            </w:r>
          </w:p>
        </w:tc>
        <w:tc>
          <w:tcPr>
            <w:tcW w:w="2064" w:type="dxa"/>
            <w:shd w:val="clear" w:color="auto" w:fill="FFFFFF" w:themeFill="background1"/>
          </w:tcPr>
          <w:sdt>
            <w:sdtPr>
              <w:rPr>
                <w:rFonts w:cstheme="minorHAnsi"/>
                <w:sz w:val="24"/>
                <w:szCs w:val="24"/>
              </w:rPr>
              <w:id w:val="1050654790"/>
              <w:placeholder>
                <w:docPart w:val="{82fd543f-5d80-4328-9953-313dd1763e97}"/>
              </w:placeholder>
              <w:comboBox>
                <w:listItem w:displayText="Sim" w:value="Sim"/>
                <w:listItem w:displayText="Não" w:value="Não"/>
                <w:listItem w:displayText="Não se aplica" w:value="Não se aplica"/>
              </w:comboBox>
            </w:sdtPr>
            <w:sdtEndPr/>
            <w:sdtContent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sdtContent>
          </w:sdt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contratação de fornecedor exclusivo com base no art. 74, I, da Lei 14133/21, foi observada a vedação de preferência por marca específica?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6"/>
            </w:r>
          </w:p>
        </w:tc>
        <w:sdt>
          <w:sdtPr>
            <w:rPr>
              <w:rFonts w:cstheme="minorHAnsi"/>
              <w:sz w:val="24"/>
              <w:szCs w:val="24"/>
            </w:rPr>
            <w:id w:val="1184329491"/>
            <w:placeholder>
              <w:docPart w:val="B22D83F42CA54D8E978F1334367BB6F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Tratando-se de contratação de profissional do </w:t>
            </w:r>
            <w:r>
              <w:rPr>
                <w:rFonts w:cstheme="minorHAnsi"/>
                <w:sz w:val="24"/>
                <w:szCs w:val="24"/>
              </w:rPr>
              <w:t>setor artístico por meio de empresário exclusivo com base no art. 74, II, da Lei 14133/21, consta documento idôneo que comprove a exclusividade permanente e contínua da representação, no País ou em Estado específico, sem limitação a evento ou local específ</w:t>
            </w:r>
            <w:r>
              <w:rPr>
                <w:rFonts w:cstheme="minorHAnsi"/>
                <w:sz w:val="24"/>
                <w:szCs w:val="24"/>
              </w:rPr>
              <w:t>ico?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7"/>
            </w:r>
          </w:p>
        </w:tc>
        <w:sdt>
          <w:sdtPr>
            <w:rPr>
              <w:rFonts w:cstheme="minorHAnsi"/>
              <w:sz w:val="24"/>
              <w:szCs w:val="24"/>
            </w:rPr>
            <w:id w:val="1789777452"/>
            <w:placeholder>
              <w:docPart w:val="88C4C3B25C334EA2A412924573796AF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serviço técnico especializado com base no art. 74, III, da Lei 14133/21, com observância da vedação de contratar serviços de publicidade e divulgação, consta cláusula vedando a subcontratação de empresas ou a atuação de pr</w:t>
            </w:r>
            <w:r>
              <w:rPr>
                <w:rFonts w:cstheme="minorHAnsi"/>
                <w:sz w:val="24"/>
                <w:szCs w:val="24"/>
              </w:rPr>
              <w:t>ofissionais distintos daqueles que tenham justificado a inexigibilidade?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8"/>
            </w:r>
          </w:p>
        </w:tc>
        <w:sdt>
          <w:sdtPr>
            <w:rPr>
              <w:rFonts w:cstheme="minorHAnsi"/>
              <w:sz w:val="24"/>
              <w:szCs w:val="24"/>
            </w:rPr>
            <w:id w:val="-960501969"/>
            <w:placeholder>
              <w:docPart w:val="52512592006D42288CB11CA377B98F8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aquisição ou locação de imóvel com base no art. 74, V, da Lei 14133/21, consta avaliação prévia do bem; certificação da inexistência de imóveis públicos v</w:t>
            </w:r>
            <w:r>
              <w:rPr>
                <w:rFonts w:cstheme="minorHAnsi"/>
                <w:sz w:val="24"/>
                <w:szCs w:val="24"/>
              </w:rPr>
              <w:t>agos e disponíveis que atendam ao objeto; e justificativas que demonstrem a singularidade do imóvel a ser comprado ou locado pela Administração e que evidenciem vantagem para ela?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9"/>
            </w:r>
          </w:p>
        </w:tc>
        <w:sdt>
          <w:sdtPr>
            <w:rPr>
              <w:rFonts w:cstheme="minorHAnsi"/>
              <w:sz w:val="24"/>
              <w:szCs w:val="24"/>
            </w:rPr>
            <w:id w:val="963303951"/>
            <w:placeholder>
              <w:docPart w:val="034E38D7154E4E9DB8AEBB1C5BC36D8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0938" w:rsidRDefault="00EB0938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EB0938">
        <w:tc>
          <w:tcPr>
            <w:tcW w:w="559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LISTA DE VERIFICAÇÃO 2B – VERIFICAÇÃO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ESPECÍFICA E EXCLUSIVA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PARA CONTRATAÇÃO POR DISPENSA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Indicação do local do processo em que foi atendida a exigência (doc. / fls. / </w:t>
            </w:r>
            <w:proofErr w:type="gramStart"/>
            <w:r>
              <w:rPr>
                <w:rFonts w:cstheme="minorHAnsi"/>
                <w:sz w:val="24"/>
                <w:szCs w:val="24"/>
              </w:rPr>
              <w:t>SEI )</w:t>
            </w:r>
            <w:proofErr w:type="gramEnd"/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Consta manifestação técnica justificando o enquadramento da contratação expressamente nas hipóteses do art. </w:t>
            </w:r>
            <w:r>
              <w:rPr>
                <w:rFonts w:cstheme="minorHAnsi"/>
                <w:sz w:val="24"/>
                <w:szCs w:val="24"/>
              </w:rPr>
              <w:t>75 da Lei 14133/21?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36214551"/>
            <w:placeholder>
              <w:docPart w:val="D1E43D9DBEB847BABFE3CCDC1AD5788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justificativa do preço baseada em pesquisa ou certificação de que a estimativa ocorrerá concomitantemente com a seleção da proposta mais vantajosa, tudo em conformidade com a Instrução Normativa nº 65/2021?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30"/>
            </w:r>
          </w:p>
        </w:tc>
        <w:sdt>
          <w:sdtPr>
            <w:rPr>
              <w:rFonts w:cstheme="minorHAnsi"/>
              <w:sz w:val="24"/>
              <w:szCs w:val="24"/>
            </w:rPr>
            <w:id w:val="1912268365"/>
            <w:placeholder>
              <w:docPart w:val="CC4173F754BD44EBA2E1024881EC172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ind w:left="74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situação em que não é possível estimar o valor do objeto na forma estabelecida nos §§ 1º, 2º e 3º do art. 23 da Lei 14133/21, o contratado comprova por algum meio idôneo que os preços estão em conformidade com os praticados em contrataç</w:t>
            </w:r>
            <w:r>
              <w:rPr>
                <w:rFonts w:cstheme="minorHAnsi"/>
                <w:sz w:val="24"/>
                <w:szCs w:val="24"/>
              </w:rPr>
              <w:t xml:space="preserve">ões semelhantes de objetos de mesma natureza, tais como notas </w:t>
            </w:r>
            <w:r>
              <w:rPr>
                <w:rFonts w:cstheme="minorHAnsi"/>
                <w:sz w:val="24"/>
                <w:szCs w:val="24"/>
              </w:rPr>
              <w:lastRenderedPageBreak/>
              <w:t>fiscais emitidas para outros contratantes no período de até 1 (um) ano anterior à data da contratação pela Administração?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31"/>
            </w:r>
          </w:p>
        </w:tc>
        <w:tc>
          <w:tcPr>
            <w:tcW w:w="2064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Resposta</w:t>
            </w: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Tratando-se de dispensa fundada nos incisos I ou II do art. </w:t>
            </w:r>
            <w:r>
              <w:rPr>
                <w:rFonts w:cstheme="minorHAnsi"/>
                <w:sz w:val="24"/>
                <w:szCs w:val="24"/>
              </w:rPr>
              <w:t>75 da Lei 14.133/21, foi demonstrado respeito ao limite de valor considerando o somatório do valor da contratação com o valor de outros objetos da mesma natureza contratados pela mesma unidade gestora no mesmo exercício financeiro?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32"/>
            </w:r>
          </w:p>
        </w:tc>
        <w:sdt>
          <w:sdtPr>
            <w:rPr>
              <w:rFonts w:cstheme="minorHAnsi"/>
              <w:sz w:val="24"/>
              <w:szCs w:val="24"/>
            </w:rPr>
            <w:id w:val="518043906"/>
            <w:placeholder>
              <w:docPart w:val="041AC096856A463ABCD4DAADF29DAE5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dispensa fundada nos incisos I ou II do art. 75 da Lei 14133/21, a autoridade declarou que a contratação será precedida de divulgação de aviso em sítio eletrônico oficial, pelo prazo mínimo de 3 (três) dias úteis, com atendimento da IN SEGES</w:t>
            </w:r>
            <w:r>
              <w:rPr>
                <w:rFonts w:cstheme="minorHAnsi"/>
                <w:sz w:val="24"/>
                <w:szCs w:val="24"/>
              </w:rPr>
              <w:t xml:space="preserve"> 67/21 para busca da proposta mais vantajosa?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33"/>
            </w:r>
          </w:p>
        </w:tc>
        <w:sdt>
          <w:sdtPr>
            <w:rPr>
              <w:rFonts w:cstheme="minorHAnsi"/>
              <w:sz w:val="24"/>
              <w:szCs w:val="24"/>
            </w:rPr>
            <w:id w:val="-524247338"/>
            <w:placeholder>
              <w:docPart w:val="DDE162D29D8E41CAB2A083E6BCC45E4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dispensa fundada nos incisos I ou II do art. 75 da Lei 14133/21, a contratação será paga por meio de cartão de pagamento e com divulgação do extrato no Portal Nacional de Contrataçõ</w:t>
            </w:r>
            <w:r>
              <w:rPr>
                <w:rFonts w:cstheme="minorHAnsi"/>
                <w:sz w:val="24"/>
                <w:szCs w:val="24"/>
              </w:rPr>
              <w:t>es Públicas (PNCP)?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34"/>
            </w:r>
          </w:p>
        </w:tc>
        <w:sdt>
          <w:sdtPr>
            <w:rPr>
              <w:rFonts w:cstheme="minorHAnsi"/>
              <w:sz w:val="24"/>
              <w:szCs w:val="24"/>
            </w:rPr>
            <w:id w:val="-454868075"/>
            <w:placeholder>
              <w:docPart w:val="D252AA55C01748B5B4747590A17649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92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 caso negativo, houve justificativa para não adoção dessa forma de pagamento?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35"/>
            </w:r>
          </w:p>
        </w:tc>
        <w:sdt>
          <w:sdtPr>
            <w:rPr>
              <w:rFonts w:cstheme="minorHAnsi"/>
              <w:sz w:val="24"/>
              <w:szCs w:val="24"/>
            </w:rPr>
            <w:id w:val="24686098"/>
            <w:placeholder>
              <w:docPart w:val="D0A37B4FABCE4D4DBEFFD3AFBDA1CF1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0938" w:rsidRDefault="00EB0938">
      <w:pPr>
        <w:spacing w:after="0" w:line="240" w:lineRule="auto"/>
        <w:jc w:val="both"/>
      </w:pPr>
    </w:p>
    <w:p w:rsidR="00EB0938" w:rsidRDefault="00EB0938">
      <w:pPr>
        <w:spacing w:after="0" w:line="240" w:lineRule="auto"/>
        <w:jc w:val="both"/>
      </w:pPr>
    </w:p>
    <w:p w:rsidR="00EB0938" w:rsidRDefault="00EB0938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EB0938">
        <w:tc>
          <w:tcPr>
            <w:tcW w:w="5529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LISTA DE VERIFICAÇÃO 3A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ESPECÍFICA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PARA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AQUISIÇÕES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POR INEXIGIBILIDADE OU POR DISPENSA DE LICITAÇÃO</w:t>
            </w:r>
          </w:p>
        </w:tc>
        <w:tc>
          <w:tcPr>
            <w:tcW w:w="2127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Atende </w:t>
            </w:r>
            <w:r>
              <w:rPr>
                <w:rFonts w:cstheme="minorHAnsi"/>
                <w:sz w:val="24"/>
                <w:szCs w:val="24"/>
              </w:rPr>
              <w:t>plenamente a exigência?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etc.)</w:t>
            </w: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justificativa para não utilização de sistema de registro de preços?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6"/>
            </w:r>
          </w:p>
        </w:tc>
        <w:sdt>
          <w:sdtPr>
            <w:rPr>
              <w:rFonts w:cstheme="minorHAnsi"/>
              <w:sz w:val="24"/>
              <w:szCs w:val="24"/>
            </w:rPr>
            <w:id w:val="-1989704665"/>
            <w:placeholder>
              <w:docPart w:val="584932DDF0FF44C7814611C74BC6C6F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Há manifestação sobre o atendimento do princípio da </w:t>
            </w:r>
            <w:r>
              <w:rPr>
                <w:rFonts w:cstheme="minorHAnsi"/>
                <w:bCs/>
                <w:sz w:val="24"/>
                <w:szCs w:val="24"/>
              </w:rPr>
              <w:t>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7"/>
            </w:r>
          </w:p>
        </w:tc>
        <w:sdt>
          <w:sdtPr>
            <w:rPr>
              <w:rFonts w:cstheme="minorHAnsi"/>
              <w:sz w:val="24"/>
              <w:szCs w:val="24"/>
            </w:rPr>
            <w:id w:val="837891001"/>
            <w:placeholder>
              <w:docPart w:val="B36AB49F9B8946C78DF2011B189F29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Consta informação do uso ou justificativa para não utilização de catálogo eletrônico de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8"/>
            </w:r>
          </w:p>
        </w:tc>
        <w:sdt>
          <w:sdtPr>
            <w:rPr>
              <w:rFonts w:cstheme="minorHAnsi"/>
              <w:sz w:val="24"/>
              <w:szCs w:val="24"/>
            </w:rPr>
            <w:id w:val="-1856029920"/>
            <w:placeholder>
              <w:docPart w:val="AC08C34CC0D04ED8931637CA34C48FC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Caso haja indicação de marca ou modelo, consta justificativa para a indicação?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9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99230913"/>
            <w:placeholder>
              <w:docPart w:val="93A6DB597CC6408EBEBD48586466CBA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Havendo vedação de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determinada marca ou produto, foi indicada a existência de processo administrativo em que esteja comprovado que não atendem às necessidades da Administração?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0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21806262"/>
            <w:placeholder>
              <w:docPart w:val="CF6055BF247E40F480235AB2CC1F5B3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certificação de que a opção pela aquisição é mais vantajosa do que eventuais al</w:t>
            </w:r>
            <w:r>
              <w:rPr>
                <w:rFonts w:cstheme="minorHAnsi"/>
                <w:bCs/>
                <w:sz w:val="24"/>
                <w:szCs w:val="24"/>
              </w:rPr>
              <w:t>ternativas, como a locação de bens?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1"/>
            </w:r>
          </w:p>
        </w:tc>
        <w:sdt>
          <w:sdtPr>
            <w:rPr>
              <w:rFonts w:cstheme="minorHAnsi"/>
              <w:sz w:val="24"/>
              <w:szCs w:val="24"/>
            </w:rPr>
            <w:id w:val="1733502915"/>
            <w:placeholder>
              <w:docPart w:val="5AF0A4E4E9CF42D9B9A94D68439939C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0938" w:rsidRDefault="00EB0938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EB0938">
        <w:tc>
          <w:tcPr>
            <w:tcW w:w="5529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LISTA DE VERIFICAÇÃO 3B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ESPECÍFICA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PARA CONTRATAÇÃO DE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SERVIÇOS EM GERAL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POR INEXIGIBILIDADE OU POR DISPENSA DE LICITAÇÃO</w:t>
            </w:r>
          </w:p>
        </w:tc>
        <w:tc>
          <w:tcPr>
            <w:tcW w:w="2127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</w:t>
            </w:r>
            <w:r>
              <w:rPr>
                <w:rFonts w:cstheme="minorHAnsi"/>
                <w:sz w:val="24"/>
                <w:szCs w:val="24"/>
              </w:rPr>
              <w:t xml:space="preserve"> foi atendida a exigência (doc. / fls. / SEI etc.)</w:t>
            </w: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manifestação quanto à observância do princípio da padronização?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2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94206961"/>
            <w:placeholder>
              <w:docPart w:val="4C5C542379B24EA9881B53FAECD6B13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Consta informação do uso ou justificativa para não utilização de catálogo eletrônico de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3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4996124"/>
            <w:placeholder>
              <w:docPart w:val="D0E0A84DB75E42F19A0F13724823C88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os serviços a serem contratados se enquadram como as atividades materiais acessórias, instrumentais ou complementares aos assuntos que constituam área de competência legal do órgão ou da entidade?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4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90021033"/>
            <w:placeholder>
              <w:docPart w:val="9D0883D766B349A88C0BE0AFF43AFFE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a Administração pre</w:t>
            </w:r>
            <w:r>
              <w:rPr>
                <w:rFonts w:cstheme="minorHAnsi"/>
                <w:sz w:val="24"/>
                <w:szCs w:val="24"/>
              </w:rPr>
              <w:t>tenda contratar mais de uma empresa para a execução do objeto, está atestado nos autos que (i) não há perda de economia de escala,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ii</w:t>
            </w:r>
            <w:proofErr w:type="spellEnd"/>
            <w:r>
              <w:rPr>
                <w:rFonts w:cstheme="minorHAnsi"/>
                <w:sz w:val="24"/>
                <w:szCs w:val="24"/>
              </w:rPr>
              <w:t>) é possível e conveniente a execução simultânea e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iii</w:t>
            </w:r>
            <w:proofErr w:type="spellEnd"/>
            <w:r>
              <w:rPr>
                <w:rFonts w:cstheme="minorHAnsi"/>
                <w:sz w:val="24"/>
                <w:szCs w:val="24"/>
              </w:rPr>
              <w:t>) há controle individualizado para a execução de cada contratado?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5"/>
            </w:r>
          </w:p>
        </w:tc>
        <w:sdt>
          <w:sdtPr>
            <w:rPr>
              <w:rFonts w:cstheme="minorHAnsi"/>
              <w:sz w:val="24"/>
              <w:szCs w:val="24"/>
            </w:rPr>
            <w:id w:val="-1808546249"/>
            <w:placeholder>
              <w:docPart w:val="C2CB3E24A175409FA741AD8722F89A9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Cons</w:t>
            </w:r>
            <w:r>
              <w:rPr>
                <w:rFonts w:ascii="Calibri" w:hAnsi="Calibri" w:cs="Calibri"/>
                <w:sz w:val="24"/>
                <w:szCs w:val="24"/>
              </w:rPr>
              <w:t>ta o Instrumento de Medição de Resultados, quando couber, 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conformidade com o ANEXO V-B - MODELO DE INSTRUMENTO DE MEDIÇÃO DE RESULTADO (IMR) da IN nº 05/2017 SEGES/MPDG?</w:t>
            </w:r>
          </w:p>
        </w:tc>
        <w:tc>
          <w:tcPr>
            <w:tcW w:w="2127" w:type="dxa"/>
            <w:shd w:val="clear" w:color="auto" w:fill="FFFFFF" w:themeFill="background1"/>
          </w:tcPr>
          <w:sdt>
            <w:sdtPr>
              <w:rPr>
                <w:rFonts w:cstheme="minorHAnsi"/>
                <w:sz w:val="24"/>
                <w:szCs w:val="24"/>
              </w:rPr>
              <w:id w:val="-1001499656"/>
              <w:placeholder>
                <w:docPart w:val="{bed5afc5-6638-4bde-ab3e-fd58206aaf23}"/>
              </w:placeholder>
              <w:comboBox>
                <w:listItem w:displayText="Sim" w:value="Sim"/>
                <w:listItem w:displayText="Não" w:value="Não"/>
                <w:listItem w:displayText="Não se aplica" w:value="Não se aplica"/>
              </w:comboBox>
            </w:sdtPr>
            <w:sdtEndPr/>
            <w:sdtContent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sdtContent>
          </w:sdt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Para contratação de obras ou serviços de engenharia,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foi elaborado, se for o caso, o projeto executivo (art. 46, § 1°, Lei n° 14.133/21)?</w:t>
            </w:r>
          </w:p>
        </w:tc>
        <w:tc>
          <w:tcPr>
            <w:tcW w:w="2127" w:type="dxa"/>
            <w:shd w:val="clear" w:color="auto" w:fill="FFFFFF" w:themeFill="background1"/>
          </w:tcPr>
          <w:sdt>
            <w:sdtPr>
              <w:rPr>
                <w:rFonts w:cstheme="minorHAnsi"/>
                <w:sz w:val="24"/>
                <w:szCs w:val="24"/>
              </w:rPr>
              <w:id w:val="-1691215123"/>
              <w:placeholder>
                <w:docPart w:val="{d4e0b194-dd25-43c2-b677-b8ca15bc5801}"/>
              </w:placeholder>
              <w:comboBox>
                <w:listItem w:displayText="Sim" w:value="Sim"/>
                <w:listItem w:displayText="Não" w:value="Não"/>
                <w:listItem w:displayText="Não se aplica" w:value="Não se aplica"/>
              </w:comboBox>
            </w:sdtPr>
            <w:sdtEndPr/>
            <w:sdtContent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sdtContent>
          </w:sdt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938">
        <w:tc>
          <w:tcPr>
            <w:tcW w:w="5529" w:type="dxa"/>
            <w:shd w:val="clear" w:color="auto" w:fill="FFFFFF" w:themeFill="background1"/>
          </w:tcPr>
          <w:p w:rsidR="00EB0938" w:rsidRDefault="00C4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 sendo objeto da contratação direta, obra ou serviço, existe orçamento detalhado em planilhas que expresse a composição de todos os seus custos unitários </w:t>
            </w:r>
            <w:r>
              <w:rPr>
                <w:rFonts w:ascii="Calibri" w:hAnsi="Calibri" w:cs="Calibri"/>
                <w:sz w:val="24"/>
                <w:szCs w:val="24"/>
              </w:rPr>
              <w:t>baseado em pesquisa de preços praticados no mercado do ramo do objeto da contratação, assim como a respectiva pesquisa de preços realizada (Acórdão TCU nº 1033/2018 – Plenário)? </w:t>
            </w:r>
          </w:p>
        </w:tc>
        <w:tc>
          <w:tcPr>
            <w:tcW w:w="2127" w:type="dxa"/>
            <w:shd w:val="clear" w:color="auto" w:fill="FFFFFF" w:themeFill="background1"/>
          </w:tcPr>
          <w:sdt>
            <w:sdtPr>
              <w:rPr>
                <w:rFonts w:cstheme="minorHAnsi"/>
                <w:sz w:val="24"/>
                <w:szCs w:val="24"/>
              </w:rPr>
              <w:id w:val="1427005807"/>
              <w:placeholder>
                <w:docPart w:val="{f4a2280e-f87d-4de2-8aca-823148f38cad}"/>
              </w:placeholder>
              <w:comboBox>
                <w:listItem w:displayText="Sim" w:value="Sim"/>
                <w:listItem w:displayText="Não" w:value="Não"/>
                <w:listItem w:displayText="Não se aplica" w:value="Não se aplica"/>
              </w:comboBox>
            </w:sdtPr>
            <w:sdtEndPr/>
            <w:sdtContent>
              <w:p w:rsidR="00EB0938" w:rsidRDefault="00C4060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sdtContent>
          </w:sdt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0938" w:rsidRDefault="00EB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0938" w:rsidRDefault="00EB0938">
      <w:pPr>
        <w:spacing w:after="0" w:line="240" w:lineRule="auto"/>
        <w:jc w:val="both"/>
      </w:pPr>
    </w:p>
    <w:p w:rsidR="00EB0938" w:rsidRDefault="00EB0938">
      <w:pPr>
        <w:spacing w:after="0" w:line="240" w:lineRule="auto"/>
        <w:jc w:val="both"/>
      </w:pPr>
    </w:p>
    <w:sectPr w:rsidR="00EB09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602" w:rsidRDefault="00C40602">
      <w:pPr>
        <w:spacing w:line="240" w:lineRule="auto"/>
      </w:pPr>
      <w:r>
        <w:separator/>
      </w:r>
    </w:p>
  </w:endnote>
  <w:endnote w:type="continuationSeparator" w:id="0">
    <w:p w:rsidR="00C40602" w:rsidRDefault="00C40602">
      <w:pPr>
        <w:spacing w:line="240" w:lineRule="auto"/>
      </w:pPr>
      <w:r>
        <w:continuationSeparator/>
      </w:r>
    </w:p>
  </w:endnote>
  <w:endnote w:id="1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</w:rPr>
        <w:endnoteRef/>
      </w:r>
      <w:r>
        <w:t xml:space="preserve"> </w:t>
      </w:r>
      <w:r>
        <w:rPr>
          <w:sz w:val="22"/>
          <w:szCs w:val="22"/>
        </w:rPr>
        <w:t xml:space="preserve">ON AGU 69/2021: “Não é obrigatória manifestação jurídica </w:t>
      </w:r>
      <w:r>
        <w:rPr>
          <w:sz w:val="22"/>
          <w:szCs w:val="22"/>
        </w:rPr>
        <w:t>nas contratações diretas de pequeno valor com fundamento no art. 75, I ou II, E § 3º da Lei nº 14.133, de 1º de abril de 2021, salvo se houver celebração de contrato administrativo e este não for padronizado pelo órgão de assessoramento jurídico, ou nas hi</w:t>
      </w:r>
      <w:r>
        <w:rPr>
          <w:sz w:val="22"/>
          <w:szCs w:val="22"/>
        </w:rPr>
        <w:t>póteses em que o administrador tenha suscitado dúvida a respeito da legalidade da dispensa de licitação. Aplica-se o mesmo entendimento às contratações diretas fundadas no art. 74, da Lei nº 14.133, de 2021, desde que seus valores não ultrapassem os limite</w:t>
      </w:r>
      <w:r>
        <w:rPr>
          <w:sz w:val="22"/>
          <w:szCs w:val="22"/>
        </w:rPr>
        <w:t>s previstos nos incisos I e II do art. 75, da Lei nº 14.133, de 2021.</w:t>
      </w:r>
    </w:p>
  </w:endnote>
  <w:endnote w:id="2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Obs.: Dispõe a ON-AGU 2/2009: “os instrumentos dos contratos, convênios e demais ajustes, bem como os respectivos aditivos, devem integrar um único processo administrativo, devidamente</w:t>
      </w:r>
      <w:r>
        <w:rPr>
          <w:sz w:val="22"/>
          <w:szCs w:val="22"/>
        </w:rPr>
        <w:t xml:space="preserve"> autuado em sequência cronológica, numerado, rubricado, contendo cada volume os respectivos termos de abertura e encerramento.” </w:t>
      </w:r>
    </w:p>
  </w:endnote>
  <w:endnote w:id="3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Decreto nº 8.539/2015 e art. 12, VI, da Lei 14133/21</w:t>
      </w:r>
    </w:p>
  </w:endnote>
  <w:endnote w:id="4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7º, </w:t>
      </w:r>
      <w:r>
        <w:rPr>
          <w:i/>
          <w:sz w:val="22"/>
          <w:szCs w:val="22"/>
        </w:rPr>
        <w:t>caput</w:t>
      </w:r>
      <w:r>
        <w:rPr>
          <w:iCs/>
          <w:sz w:val="22"/>
          <w:szCs w:val="22"/>
        </w:rPr>
        <w:t>,</w:t>
      </w:r>
      <w:r>
        <w:rPr>
          <w:sz w:val="22"/>
          <w:szCs w:val="22"/>
        </w:rPr>
        <w:t xml:space="preserve"> da Lei 14133/21</w:t>
      </w:r>
    </w:p>
  </w:endnote>
  <w:endnote w:id="5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O DFD é documento obrigatório que de</w:t>
      </w:r>
      <w:r>
        <w:rPr>
          <w:sz w:val="22"/>
          <w:szCs w:val="22"/>
        </w:rPr>
        <w:t>ve constar em qualquer processo de contratação, conforme art. 12, VII, e art. 72, I, da Lei 14133/21. A regra é que o DFD já tenha sido elaborado para os fins do PCA. Neste caso, é salutar que haja a juntada de sua cópia nos autos. Entretanto, nos casos pr</w:t>
      </w:r>
      <w:r>
        <w:rPr>
          <w:sz w:val="22"/>
          <w:szCs w:val="22"/>
        </w:rPr>
        <w:t>evistos no art. 7º do Decreto nº 10.947/22, há a dispensa do registro da contratação no plano anual, o que implica na não elaboração, naquela oportunidade, do DFD. Então, nesta hipótese, o DFD constará apenas do processo de contratação direta, conforme art</w:t>
      </w:r>
      <w:r>
        <w:rPr>
          <w:sz w:val="22"/>
          <w:szCs w:val="22"/>
        </w:rPr>
        <w:t>. 12, VII e §1º, da Lei 14133/21 e art. 7º do Decreto 10947/22, já citados.</w:t>
      </w:r>
    </w:p>
  </w:endnote>
  <w:endnote w:id="6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. Destaque-se que, para as contratações da Lei nº 14133/21, aplica-se, quanto ao Plano de Contratações Anual, apenas o Decreto nº 10947/22 e não a IN SEGES/ME nº 1/2019, conforme </w:t>
      </w:r>
      <w:r>
        <w:rPr>
          <w:sz w:val="22"/>
          <w:szCs w:val="22"/>
        </w:rPr>
        <w:t>Nota n. 00001/2021/CNMLC/CGU/AGU. Quanto a esse Decreto, atentar para as exceções da obrigatoriedade de registro dispostas no seu art. 7º, incluindo os incisos VI, VII e VIII do caput do art. 75, as contratações feitas por suprimento de fundos e pequenas c</w:t>
      </w:r>
      <w:r>
        <w:rPr>
          <w:sz w:val="22"/>
          <w:szCs w:val="22"/>
        </w:rPr>
        <w:t>ompras e serviços de pronto pagamento do art. 95, §2º, todos da Lei nº 14133/21.</w:t>
      </w:r>
    </w:p>
  </w:endnote>
  <w:endnote w:id="7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18 da Lei 14133/21</w:t>
      </w:r>
    </w:p>
  </w:endnote>
  <w:endnote w:id="8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18, §1º, art. 72, I, da Lei 14133/21</w:t>
      </w:r>
      <w:r>
        <w:t>; IN SEGES/ME nº 58/2022.</w:t>
      </w:r>
    </w:p>
  </w:endnote>
  <w:endnote w:id="9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18, §§ 1º e 2º, da Lei 14133/21.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Obs.: os incisos obrigatórios são: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“I - </w:t>
      </w:r>
      <w:r>
        <w:rPr>
          <w:sz w:val="22"/>
          <w:szCs w:val="22"/>
        </w:rPr>
        <w:t>descrição da necessidade da contratação, considerado o problema a ser resolvido sob a perspectiva do interesse público;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[...]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IV - estimativas das quantidades para a contratação, acompanhadas das memórias de cálculo e dos documentos que lhes dão suporte, q</w:t>
      </w:r>
      <w:r>
        <w:rPr>
          <w:sz w:val="22"/>
          <w:szCs w:val="22"/>
        </w:rPr>
        <w:t>ue considerem interdependências com outras contratações, de modo a possibilitar economia de escala;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[...]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VI - estimativa do valor da contratação, acompanhada dos preços unitários referenciais, das memórias de cálculo e dos documentos que lhe dão suporte,</w:t>
      </w:r>
      <w:r>
        <w:rPr>
          <w:sz w:val="22"/>
          <w:szCs w:val="22"/>
        </w:rPr>
        <w:t xml:space="preserve"> que poderão constar de anexo classificado, se a Administração optar por preservar o seu sigilo até a conclusão da licitação;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[...]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VIII - justificativas para o parcelamento ou não da contratação;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[...]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XIII - posicionamento conclusivo sobre a adequação da</w:t>
      </w:r>
      <w:r>
        <w:rPr>
          <w:sz w:val="22"/>
          <w:szCs w:val="22"/>
        </w:rPr>
        <w:t xml:space="preserve"> contratação para o atendimento da necessidade a que se destina.”</w:t>
      </w:r>
    </w:p>
  </w:endnote>
  <w:endnote w:id="10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I da Lei nº 14133/21. Cabe ressaltar que a análise de riscos não se confunde com a matriz de alocação de riscos, já que aquela é ato interno de planejamento da contratação, enquan</w:t>
      </w:r>
      <w:r>
        <w:rPr>
          <w:sz w:val="22"/>
          <w:szCs w:val="22"/>
        </w:rPr>
        <w:t>to que esta é cláusula contratual de pactuação de riscos com o contratado.</w:t>
      </w:r>
    </w:p>
  </w:endnote>
  <w:endnote w:id="11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18, §3º, e art. 72, I, da Lei 14133/21. A dispensa dos Estudos Técnico Preliminares está condicionada à juntada aos autos de justificativa, demonstrando, por exemplo, que a e</w:t>
      </w:r>
      <w:r>
        <w:rPr>
          <w:sz w:val="22"/>
          <w:szCs w:val="22"/>
        </w:rPr>
        <w:t>laboração do documento é incompatível com a urgência da contratação.</w:t>
      </w:r>
    </w:p>
  </w:endnote>
  <w:endnote w:id="12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18, §2º, da Lei 14133/21</w:t>
      </w:r>
    </w:p>
  </w:endnote>
  <w:endnote w:id="13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5º e art. 11, I e IV, da Lei 14133/21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Obs.: Recomenda-se a consulta ao </w:t>
      </w:r>
      <w:r>
        <w:rPr>
          <w:rFonts w:cstheme="minorHAnsi"/>
          <w:sz w:val="22"/>
          <w:szCs w:val="22"/>
        </w:rPr>
        <w:t xml:space="preserve">“Guia Nacional de Licitações Sustentáveis”, da CGU/AGU, que contém </w:t>
      </w:r>
      <w:r>
        <w:rPr>
          <w:rFonts w:cstheme="minorHAnsi"/>
          <w:sz w:val="22"/>
          <w:szCs w:val="22"/>
        </w:rPr>
        <w:t>orientações indispensáveis para a contratação de determinados objetos.</w:t>
      </w:r>
    </w:p>
  </w:endnote>
  <w:endnote w:id="14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I, da Lei 14133/21</w:t>
      </w:r>
    </w:p>
  </w:endnote>
  <w:endnote w:id="15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19, IV e § 2º, da Lei 14133/21; Enunciado nº 6 do Manual de Boas Práticas Consultivas</w:t>
      </w:r>
    </w:p>
  </w:endnote>
  <w:endnote w:id="16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19, IV e § 2º, da Lei 14133/21; Enunciado nº 6 do Manua</w:t>
      </w:r>
      <w:r>
        <w:rPr>
          <w:sz w:val="22"/>
          <w:szCs w:val="22"/>
        </w:rPr>
        <w:t>l de Boas Práticas Consultivas</w:t>
      </w:r>
    </w:p>
  </w:endnote>
  <w:endnote w:id="17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IV, da Lei 14133/21; art. 5º, IV e §1º, da IN Seges 67/21</w:t>
      </w:r>
    </w:p>
  </w:endnote>
  <w:endnote w:id="18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16, I e II, da LC 101/2000. Obs. 1: ON AGU 52/2014: “As despesas ordinárias e rotineiras da administração, já previstas no orçamento e destinadas à m</w:t>
      </w:r>
      <w:r>
        <w:rPr>
          <w:sz w:val="22"/>
          <w:szCs w:val="22"/>
        </w:rPr>
        <w:t>anutenção das ações governamentais preexistentes, dispensam as exigências previstas nos incisos I e II do art. 16 da Lei Complementar 101, de 2000”.</w:t>
      </w:r>
    </w:p>
  </w:endnote>
  <w:endnote w:id="19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V, da Lei 14133/21.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Obs. 1: Segundo o §4º do art. 91 da Lei 14133/21, é essencial que sejam aten</w:t>
      </w:r>
      <w:r>
        <w:rPr>
          <w:sz w:val="22"/>
          <w:szCs w:val="22"/>
        </w:rPr>
        <w:t>didos os seguintes requisitos: “Art. 91 (...) § 4º Antes de formalizar ou prorrogar o prazo de vigência do contrato, a Administração deverá verificar a regularidade fiscal do contratado, consultar o Cadastro Nacional de Empresas Inidôneas e Suspensas (Ceis</w:t>
      </w:r>
      <w:r>
        <w:rPr>
          <w:sz w:val="22"/>
          <w:szCs w:val="22"/>
        </w:rPr>
        <w:t>) e o Cadastro Nacional de Empresas Punidas (Cnep), emitir as certidões negativas de inidoneidade, de impedimento e de débitos trabalhistas e juntá-las ao respectivo processo.” A regularidade fiscal federal; a regularidade perante a Seguridade Social; a re</w:t>
      </w:r>
      <w:r>
        <w:rPr>
          <w:sz w:val="22"/>
          <w:szCs w:val="22"/>
        </w:rPr>
        <w:t>gularidade com o Fundo de Garantia por Tempo de Serviço; a regularidade trabalhista; a declaração de cumprimento do disposto no inciso XXXIII do art. 7º da Constituição Federal; e a ausência de penalidade que vede a contratação com o órgão, podem ser verif</w:t>
      </w:r>
      <w:r>
        <w:rPr>
          <w:sz w:val="22"/>
          <w:szCs w:val="22"/>
        </w:rPr>
        <w:t>icadas mediante consulta nos seguintes endereços, sem prejuízo de outras consultas julgadas relevantes: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SICAF;  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>b) Cadastro Nacional de Empresas Inidôneas e Suspensas - CEIS, mantido pela Controladoria-Geral da União (www.portaldatransparencia.gov.br/c</w:t>
      </w:r>
      <w:r>
        <w:rPr>
          <w:sz w:val="22"/>
          <w:szCs w:val="22"/>
        </w:rPr>
        <w:t xml:space="preserve">eis);  </w:t>
      </w:r>
    </w:p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Cadastro Nacional de Empresas Punidas (CNEP) (art. 91, §4º, da Lei 14133/21). </w:t>
      </w:r>
    </w:p>
  </w:endnote>
  <w:endnote w:id="20">
    <w:p w:rsidR="00EB0938" w:rsidRDefault="00C40602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6º, III, da Lei nº 10.522/02. Obs.: Atente-se que o cadastro do CADIN é meramente informativo, de modo que a existência de pendências não impede a contratação.</w:t>
      </w:r>
    </w:p>
  </w:endnote>
  <w:endnote w:id="21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VIII, da Lei 14133/21 c/c art. 5º, VIII e §2º, da IN nº 67/2021</w:t>
      </w:r>
    </w:p>
  </w:endnote>
  <w:endnote w:id="22">
    <w:p w:rsidR="00EB0938" w:rsidRDefault="00C40602">
      <w:pPr>
        <w:pStyle w:val="Textodenotadefim"/>
        <w:jc w:val="both"/>
        <w:rPr>
          <w:sz w:val="22"/>
          <w:szCs w:val="22"/>
          <w:lang w:val="en-US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  <w:lang w:val="en-US"/>
        </w:rPr>
        <w:t xml:space="preserve"> Art. 82, §6º, da Lei 14133/21; art. 4º, IV, da IN SEGES 67/2021</w:t>
      </w:r>
    </w:p>
  </w:endnote>
  <w:endnote w:id="23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74 da Lei 14133/21 e Art. 7º, §3º, da IN Seges nº 65/21</w:t>
      </w:r>
    </w:p>
  </w:endnote>
  <w:endnote w:id="24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II e VII, e art. 23, §§1º, 2º e 3º da Le</w:t>
      </w:r>
      <w:r>
        <w:rPr>
          <w:sz w:val="22"/>
          <w:szCs w:val="22"/>
        </w:rPr>
        <w:t>i 14133/21; art. 7º, §1º, da IN Seges nº 65/21; IN Seges 72/2021</w:t>
      </w:r>
    </w:p>
  </w:endnote>
  <w:endnote w:id="25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74, §1º, da Lei 14133/21</w:t>
      </w:r>
    </w:p>
  </w:endnote>
  <w:endnote w:id="26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74, §1º, da Lei 14133/21</w:t>
      </w:r>
    </w:p>
  </w:endnote>
  <w:endnote w:id="27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74, §2º, da Lei 14133/21</w:t>
      </w:r>
    </w:p>
  </w:endnote>
  <w:endnote w:id="28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74, §3º, da Lei 14133/21</w:t>
      </w:r>
    </w:p>
  </w:endnote>
  <w:endnote w:id="29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74, §5º, da Lei 14133/21</w:t>
      </w:r>
    </w:p>
  </w:endnote>
  <w:endnote w:id="30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72, II e VII, e art. 23 da Lei 14133/21; art. 7º, §4º, da IN Seges nº 65/21; IN Seges 72/2021</w:t>
      </w:r>
    </w:p>
  </w:endnote>
  <w:endnote w:id="31">
    <w:p w:rsidR="00EB0938" w:rsidRDefault="00C40602">
      <w:pPr>
        <w:pStyle w:val="Textodenotadefim"/>
        <w:jc w:val="both"/>
        <w:rPr>
          <w:sz w:val="22"/>
          <w:szCs w:val="22"/>
          <w:lang w:val="en-US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  <w:lang w:val="en-US"/>
        </w:rPr>
        <w:t xml:space="preserve"> Art. 72, II e VII, e art. 23, §4º, da Lei 14133/21; art. 7º, §1º, da IN Seges nº 65/21; IN Seges 72/2021</w:t>
      </w:r>
    </w:p>
  </w:endnote>
  <w:endnote w:id="32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75, §1º, da Lei 14133/21</w:t>
      </w:r>
    </w:p>
  </w:endnote>
  <w:endnote w:id="33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75, §3º, d</w:t>
      </w:r>
      <w:r>
        <w:rPr>
          <w:sz w:val="22"/>
          <w:szCs w:val="22"/>
        </w:rPr>
        <w:t>a Lei 14133/21; art. 6º da IN Seges nº 67/21.</w:t>
      </w:r>
    </w:p>
  </w:endnote>
  <w:endnote w:id="34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rFonts w:cstheme="minorHAnsi"/>
          <w:sz w:val="22"/>
          <w:szCs w:val="22"/>
        </w:rPr>
        <w:t xml:space="preserve"> art. 75, §4º, da Lei 14133/21</w:t>
      </w:r>
    </w:p>
  </w:endnote>
  <w:endnote w:id="35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rFonts w:cstheme="minorHAnsi"/>
          <w:sz w:val="22"/>
          <w:szCs w:val="22"/>
        </w:rPr>
        <w:t xml:space="preserve"> art. 75, §4º, da Lei 14133/21</w:t>
      </w:r>
    </w:p>
  </w:endnote>
  <w:endnote w:id="36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40, II, da Lei 14133/21</w:t>
      </w:r>
    </w:p>
  </w:endnote>
  <w:endnote w:id="37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40, V, “a”, da Lei 14133/21</w:t>
      </w:r>
    </w:p>
  </w:endnote>
  <w:endnote w:id="38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19, §2º, e art. 40, §1º, da Lei 14133/21</w:t>
      </w:r>
    </w:p>
  </w:endnote>
  <w:endnote w:id="39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41, I, da Lei 14133/21</w:t>
      </w:r>
    </w:p>
  </w:endnote>
  <w:endnote w:id="40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41, III, da Lei 14133/21</w:t>
      </w:r>
    </w:p>
  </w:endnote>
  <w:endnote w:id="41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44 da Lei 14133/21</w:t>
      </w:r>
    </w:p>
  </w:endnote>
  <w:endnote w:id="42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I, da Lei 14133/21</w:t>
      </w:r>
    </w:p>
  </w:endnote>
  <w:endnote w:id="43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19, §2º, e art. 40, §1º, da Lei 14133/21</w:t>
      </w:r>
    </w:p>
  </w:endnote>
  <w:endnote w:id="44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 da Lei 14133/21</w:t>
      </w:r>
    </w:p>
  </w:endnote>
  <w:endnote w:id="45">
    <w:p w:rsidR="00EB0938" w:rsidRDefault="00C40602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49 da Lei 14133/21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55" w:rsidRDefault="000961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38" w:rsidRDefault="00A35F7B" w:rsidP="00A35F7B">
    <w:pPr>
      <w:pStyle w:val="Rodap"/>
      <w:ind w:left="-567"/>
      <w:rPr>
        <w:sz w:val="15"/>
        <w:szCs w:val="15"/>
      </w:rPr>
    </w:pPr>
    <w:r>
      <w:rPr>
        <w:sz w:val="15"/>
        <w:szCs w:val="15"/>
      </w:rPr>
      <w:t>Lista de Verificação de Contratações Diretas – Lei 14.133/21</w:t>
    </w:r>
    <w:r>
      <w:rPr>
        <w:sz w:val="15"/>
        <w:szCs w:val="15"/>
      </w:rPr>
      <w:t xml:space="preserve">, adaptada pela CAC/DLC/PROGEST com base no modelo disponibilizado pela </w:t>
    </w:r>
    <w:r w:rsidR="00096155">
      <w:rPr>
        <w:sz w:val="15"/>
        <w:szCs w:val="15"/>
      </w:rPr>
      <w:t>Advocacia G</w:t>
    </w:r>
    <w:r w:rsidR="00C40602">
      <w:rPr>
        <w:sz w:val="15"/>
        <w:szCs w:val="15"/>
      </w:rPr>
      <w:t>eral da União</w:t>
    </w:r>
    <w:r>
      <w:rPr>
        <w:sz w:val="15"/>
        <w:szCs w:val="15"/>
      </w:rPr>
      <w:t>.</w:t>
    </w:r>
  </w:p>
  <w:p w:rsidR="00EB0938" w:rsidRDefault="00C40602" w:rsidP="00A35F7B">
    <w:pPr>
      <w:pStyle w:val="Rodap"/>
      <w:ind w:left="-567"/>
    </w:pPr>
    <w:r>
      <w:rPr>
        <w:sz w:val="15"/>
        <w:szCs w:val="15"/>
      </w:rPr>
      <w:t xml:space="preserve">Atualização: </w:t>
    </w:r>
    <w:r w:rsidR="00A35F7B">
      <w:rPr>
        <w:sz w:val="15"/>
        <w:szCs w:val="15"/>
      </w:rPr>
      <w:t>06/01/2023</w:t>
    </w:r>
    <w:bookmarkStart w:id="0" w:name="_GoBack"/>
    <w:bookmarkEnd w:id="0"/>
  </w:p>
  <w:p w:rsidR="00EB0938" w:rsidRDefault="00EB09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55" w:rsidRDefault="000961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602" w:rsidRDefault="00C40602">
      <w:pPr>
        <w:spacing w:after="0"/>
      </w:pPr>
      <w:r>
        <w:separator/>
      </w:r>
    </w:p>
  </w:footnote>
  <w:footnote w:type="continuationSeparator" w:id="0">
    <w:p w:rsidR="00C40602" w:rsidRDefault="00C40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55" w:rsidRDefault="000961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55" w:rsidRDefault="000961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55" w:rsidRDefault="000961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10A73"/>
    <w:rsid w:val="00014233"/>
    <w:rsid w:val="00026E15"/>
    <w:rsid w:val="0003485B"/>
    <w:rsid w:val="00036A61"/>
    <w:rsid w:val="00040CE2"/>
    <w:rsid w:val="000410FC"/>
    <w:rsid w:val="000463CE"/>
    <w:rsid w:val="00051FC8"/>
    <w:rsid w:val="00063303"/>
    <w:rsid w:val="00074F4C"/>
    <w:rsid w:val="000868FF"/>
    <w:rsid w:val="00092E5B"/>
    <w:rsid w:val="00096155"/>
    <w:rsid w:val="000969C5"/>
    <w:rsid w:val="000A32C5"/>
    <w:rsid w:val="000A694A"/>
    <w:rsid w:val="000C1993"/>
    <w:rsid w:val="000C1FC7"/>
    <w:rsid w:val="000C37F1"/>
    <w:rsid w:val="000C5FE3"/>
    <w:rsid w:val="000C709D"/>
    <w:rsid w:val="000D392C"/>
    <w:rsid w:val="000F19B8"/>
    <w:rsid w:val="000F377C"/>
    <w:rsid w:val="000F3969"/>
    <w:rsid w:val="000F489D"/>
    <w:rsid w:val="00100A7C"/>
    <w:rsid w:val="00102C0D"/>
    <w:rsid w:val="0010449A"/>
    <w:rsid w:val="0011233D"/>
    <w:rsid w:val="001153D8"/>
    <w:rsid w:val="001153F5"/>
    <w:rsid w:val="00120347"/>
    <w:rsid w:val="00121BD2"/>
    <w:rsid w:val="00126731"/>
    <w:rsid w:val="001275DD"/>
    <w:rsid w:val="00130E69"/>
    <w:rsid w:val="00133DB5"/>
    <w:rsid w:val="001341B5"/>
    <w:rsid w:val="00141983"/>
    <w:rsid w:val="001446EF"/>
    <w:rsid w:val="00153B9E"/>
    <w:rsid w:val="001542D3"/>
    <w:rsid w:val="00154BBE"/>
    <w:rsid w:val="00163DD3"/>
    <w:rsid w:val="00166023"/>
    <w:rsid w:val="00171287"/>
    <w:rsid w:val="00177D18"/>
    <w:rsid w:val="00180544"/>
    <w:rsid w:val="001821CE"/>
    <w:rsid w:val="00186873"/>
    <w:rsid w:val="00187F97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1B3A"/>
    <w:rsid w:val="001B1FF2"/>
    <w:rsid w:val="001B7E40"/>
    <w:rsid w:val="001C07A6"/>
    <w:rsid w:val="001C4647"/>
    <w:rsid w:val="001D0ADB"/>
    <w:rsid w:val="001D1E22"/>
    <w:rsid w:val="001D47A6"/>
    <w:rsid w:val="001D7FA5"/>
    <w:rsid w:val="001E6A2A"/>
    <w:rsid w:val="001F1CF5"/>
    <w:rsid w:val="001F3DD2"/>
    <w:rsid w:val="001F4D4C"/>
    <w:rsid w:val="001F4F67"/>
    <w:rsid w:val="001F6B67"/>
    <w:rsid w:val="001F6C42"/>
    <w:rsid w:val="001F78F2"/>
    <w:rsid w:val="0020154B"/>
    <w:rsid w:val="0020225C"/>
    <w:rsid w:val="00202C96"/>
    <w:rsid w:val="0021217F"/>
    <w:rsid w:val="002201C5"/>
    <w:rsid w:val="00225B26"/>
    <w:rsid w:val="002262F2"/>
    <w:rsid w:val="0022790B"/>
    <w:rsid w:val="00236193"/>
    <w:rsid w:val="00247BDF"/>
    <w:rsid w:val="00260B64"/>
    <w:rsid w:val="00264689"/>
    <w:rsid w:val="00273692"/>
    <w:rsid w:val="00281820"/>
    <w:rsid w:val="00283953"/>
    <w:rsid w:val="00284754"/>
    <w:rsid w:val="0028745B"/>
    <w:rsid w:val="00292217"/>
    <w:rsid w:val="0029389B"/>
    <w:rsid w:val="00297D93"/>
    <w:rsid w:val="002A2BB9"/>
    <w:rsid w:val="002A5CCD"/>
    <w:rsid w:val="002B026D"/>
    <w:rsid w:val="002B293A"/>
    <w:rsid w:val="002D0499"/>
    <w:rsid w:val="002D132C"/>
    <w:rsid w:val="002D4656"/>
    <w:rsid w:val="002D65AF"/>
    <w:rsid w:val="002D73DB"/>
    <w:rsid w:val="002D7EDA"/>
    <w:rsid w:val="002E4637"/>
    <w:rsid w:val="002E70F2"/>
    <w:rsid w:val="002F1C54"/>
    <w:rsid w:val="002F3D31"/>
    <w:rsid w:val="00302318"/>
    <w:rsid w:val="0030754A"/>
    <w:rsid w:val="003145B0"/>
    <w:rsid w:val="003348DD"/>
    <w:rsid w:val="0035612B"/>
    <w:rsid w:val="0036403B"/>
    <w:rsid w:val="0036613B"/>
    <w:rsid w:val="003678F6"/>
    <w:rsid w:val="00382E06"/>
    <w:rsid w:val="003A24EC"/>
    <w:rsid w:val="003A2F65"/>
    <w:rsid w:val="003A3758"/>
    <w:rsid w:val="003B25CB"/>
    <w:rsid w:val="003B4319"/>
    <w:rsid w:val="003B47CA"/>
    <w:rsid w:val="003B79D9"/>
    <w:rsid w:val="003C2C0C"/>
    <w:rsid w:val="003D0071"/>
    <w:rsid w:val="003D3512"/>
    <w:rsid w:val="003D441B"/>
    <w:rsid w:val="003D5E6A"/>
    <w:rsid w:val="003D6A07"/>
    <w:rsid w:val="003F6318"/>
    <w:rsid w:val="00410D6D"/>
    <w:rsid w:val="0041265A"/>
    <w:rsid w:val="00415CB6"/>
    <w:rsid w:val="00420A20"/>
    <w:rsid w:val="00433ED7"/>
    <w:rsid w:val="0044559F"/>
    <w:rsid w:val="00454032"/>
    <w:rsid w:val="0046601B"/>
    <w:rsid w:val="00470590"/>
    <w:rsid w:val="00481F49"/>
    <w:rsid w:val="00486B17"/>
    <w:rsid w:val="004908DA"/>
    <w:rsid w:val="004A14DF"/>
    <w:rsid w:val="004A18AC"/>
    <w:rsid w:val="004A3919"/>
    <w:rsid w:val="004A70EF"/>
    <w:rsid w:val="004A7BBA"/>
    <w:rsid w:val="004B03BC"/>
    <w:rsid w:val="004B38B3"/>
    <w:rsid w:val="004B6023"/>
    <w:rsid w:val="004C582B"/>
    <w:rsid w:val="004D154F"/>
    <w:rsid w:val="004D4C70"/>
    <w:rsid w:val="004E043B"/>
    <w:rsid w:val="004F3186"/>
    <w:rsid w:val="004F6948"/>
    <w:rsid w:val="00511A9B"/>
    <w:rsid w:val="00512285"/>
    <w:rsid w:val="00516612"/>
    <w:rsid w:val="00521932"/>
    <w:rsid w:val="005228A3"/>
    <w:rsid w:val="00523079"/>
    <w:rsid w:val="0052488A"/>
    <w:rsid w:val="00526581"/>
    <w:rsid w:val="0052695C"/>
    <w:rsid w:val="00527AB6"/>
    <w:rsid w:val="00530DB0"/>
    <w:rsid w:val="00532E6E"/>
    <w:rsid w:val="00542086"/>
    <w:rsid w:val="00546670"/>
    <w:rsid w:val="0055274B"/>
    <w:rsid w:val="0055492A"/>
    <w:rsid w:val="00557391"/>
    <w:rsid w:val="00564D4A"/>
    <w:rsid w:val="005830E3"/>
    <w:rsid w:val="005902D8"/>
    <w:rsid w:val="00591390"/>
    <w:rsid w:val="00592428"/>
    <w:rsid w:val="005930F6"/>
    <w:rsid w:val="00597968"/>
    <w:rsid w:val="005B0F53"/>
    <w:rsid w:val="005B1286"/>
    <w:rsid w:val="005C337B"/>
    <w:rsid w:val="005C3811"/>
    <w:rsid w:val="005C5AC9"/>
    <w:rsid w:val="005C6337"/>
    <w:rsid w:val="005D3745"/>
    <w:rsid w:val="005E01A5"/>
    <w:rsid w:val="005E01F2"/>
    <w:rsid w:val="005E68BA"/>
    <w:rsid w:val="005F199B"/>
    <w:rsid w:val="005F227E"/>
    <w:rsid w:val="005F2718"/>
    <w:rsid w:val="00611297"/>
    <w:rsid w:val="00620C3B"/>
    <w:rsid w:val="00621184"/>
    <w:rsid w:val="006212C8"/>
    <w:rsid w:val="00623108"/>
    <w:rsid w:val="00623343"/>
    <w:rsid w:val="00623B10"/>
    <w:rsid w:val="006263F2"/>
    <w:rsid w:val="00626B0A"/>
    <w:rsid w:val="00627566"/>
    <w:rsid w:val="00641A5A"/>
    <w:rsid w:val="00644050"/>
    <w:rsid w:val="00653DE6"/>
    <w:rsid w:val="006609D5"/>
    <w:rsid w:val="0067098B"/>
    <w:rsid w:val="00672E93"/>
    <w:rsid w:val="006746AD"/>
    <w:rsid w:val="00674ACA"/>
    <w:rsid w:val="006760E1"/>
    <w:rsid w:val="00680F6C"/>
    <w:rsid w:val="00683C5F"/>
    <w:rsid w:val="00685867"/>
    <w:rsid w:val="006A6106"/>
    <w:rsid w:val="006B0FB9"/>
    <w:rsid w:val="006B4BAF"/>
    <w:rsid w:val="006B4F83"/>
    <w:rsid w:val="006C115D"/>
    <w:rsid w:val="006C7BCD"/>
    <w:rsid w:val="006D7002"/>
    <w:rsid w:val="006E0F78"/>
    <w:rsid w:val="006E2700"/>
    <w:rsid w:val="006E333C"/>
    <w:rsid w:val="006E68DA"/>
    <w:rsid w:val="006F0FDE"/>
    <w:rsid w:val="006F1049"/>
    <w:rsid w:val="006F2CEB"/>
    <w:rsid w:val="006F32B9"/>
    <w:rsid w:val="007077AF"/>
    <w:rsid w:val="0072696E"/>
    <w:rsid w:val="007328BC"/>
    <w:rsid w:val="00735569"/>
    <w:rsid w:val="0075254B"/>
    <w:rsid w:val="00753CBC"/>
    <w:rsid w:val="00763BF5"/>
    <w:rsid w:val="007677AF"/>
    <w:rsid w:val="00771C17"/>
    <w:rsid w:val="007869A4"/>
    <w:rsid w:val="007921CA"/>
    <w:rsid w:val="00792508"/>
    <w:rsid w:val="007A1214"/>
    <w:rsid w:val="007A68A7"/>
    <w:rsid w:val="007B6453"/>
    <w:rsid w:val="007B723E"/>
    <w:rsid w:val="007C2BAA"/>
    <w:rsid w:val="007C6FCD"/>
    <w:rsid w:val="007D1C49"/>
    <w:rsid w:val="007E1E21"/>
    <w:rsid w:val="007E69E9"/>
    <w:rsid w:val="007E7877"/>
    <w:rsid w:val="00800082"/>
    <w:rsid w:val="00801466"/>
    <w:rsid w:val="008075C0"/>
    <w:rsid w:val="00810800"/>
    <w:rsid w:val="008123AB"/>
    <w:rsid w:val="00821E94"/>
    <w:rsid w:val="008232F0"/>
    <w:rsid w:val="0082363E"/>
    <w:rsid w:val="00831061"/>
    <w:rsid w:val="00842365"/>
    <w:rsid w:val="008447A4"/>
    <w:rsid w:val="00845B37"/>
    <w:rsid w:val="00847F1E"/>
    <w:rsid w:val="00855273"/>
    <w:rsid w:val="00855784"/>
    <w:rsid w:val="00860125"/>
    <w:rsid w:val="008628D4"/>
    <w:rsid w:val="00866737"/>
    <w:rsid w:val="00866C73"/>
    <w:rsid w:val="00870BEA"/>
    <w:rsid w:val="0087504E"/>
    <w:rsid w:val="00881283"/>
    <w:rsid w:val="00881CDB"/>
    <w:rsid w:val="00886582"/>
    <w:rsid w:val="0089352B"/>
    <w:rsid w:val="00897B33"/>
    <w:rsid w:val="008A1B96"/>
    <w:rsid w:val="008A77C7"/>
    <w:rsid w:val="008B55A9"/>
    <w:rsid w:val="008C20AC"/>
    <w:rsid w:val="008C5C45"/>
    <w:rsid w:val="008C6802"/>
    <w:rsid w:val="008D21B4"/>
    <w:rsid w:val="008D65DF"/>
    <w:rsid w:val="008E440A"/>
    <w:rsid w:val="008E4B1C"/>
    <w:rsid w:val="008F3001"/>
    <w:rsid w:val="00902494"/>
    <w:rsid w:val="0090358C"/>
    <w:rsid w:val="00915A57"/>
    <w:rsid w:val="0091612B"/>
    <w:rsid w:val="00917D96"/>
    <w:rsid w:val="0092224F"/>
    <w:rsid w:val="00925CB3"/>
    <w:rsid w:val="00940DCD"/>
    <w:rsid w:val="00942349"/>
    <w:rsid w:val="00942C91"/>
    <w:rsid w:val="009565FF"/>
    <w:rsid w:val="00957C95"/>
    <w:rsid w:val="009606C1"/>
    <w:rsid w:val="009628A2"/>
    <w:rsid w:val="00964FA5"/>
    <w:rsid w:val="009712EB"/>
    <w:rsid w:val="00972A03"/>
    <w:rsid w:val="00974FE5"/>
    <w:rsid w:val="00984ADF"/>
    <w:rsid w:val="0099471A"/>
    <w:rsid w:val="00995940"/>
    <w:rsid w:val="009966A9"/>
    <w:rsid w:val="009B5D05"/>
    <w:rsid w:val="009C0439"/>
    <w:rsid w:val="009C0D8B"/>
    <w:rsid w:val="009C18FA"/>
    <w:rsid w:val="009D53A5"/>
    <w:rsid w:val="009D588E"/>
    <w:rsid w:val="009E0932"/>
    <w:rsid w:val="009E0D0B"/>
    <w:rsid w:val="009E1759"/>
    <w:rsid w:val="009E64FA"/>
    <w:rsid w:val="009E7526"/>
    <w:rsid w:val="009F3527"/>
    <w:rsid w:val="00A06819"/>
    <w:rsid w:val="00A13293"/>
    <w:rsid w:val="00A16A6C"/>
    <w:rsid w:val="00A177E6"/>
    <w:rsid w:val="00A17D8C"/>
    <w:rsid w:val="00A3002F"/>
    <w:rsid w:val="00A32A24"/>
    <w:rsid w:val="00A35F7B"/>
    <w:rsid w:val="00A367BC"/>
    <w:rsid w:val="00A37FF0"/>
    <w:rsid w:val="00A41F2A"/>
    <w:rsid w:val="00A42ECF"/>
    <w:rsid w:val="00A52525"/>
    <w:rsid w:val="00A52789"/>
    <w:rsid w:val="00A55CA4"/>
    <w:rsid w:val="00A56740"/>
    <w:rsid w:val="00A615B1"/>
    <w:rsid w:val="00A62B96"/>
    <w:rsid w:val="00A654C1"/>
    <w:rsid w:val="00A67D02"/>
    <w:rsid w:val="00A71DF3"/>
    <w:rsid w:val="00A72099"/>
    <w:rsid w:val="00A77125"/>
    <w:rsid w:val="00A81512"/>
    <w:rsid w:val="00A86C4C"/>
    <w:rsid w:val="00AA1F9E"/>
    <w:rsid w:val="00AA32E9"/>
    <w:rsid w:val="00AA6139"/>
    <w:rsid w:val="00AA64B9"/>
    <w:rsid w:val="00AB2D83"/>
    <w:rsid w:val="00AB38E9"/>
    <w:rsid w:val="00AB7A3F"/>
    <w:rsid w:val="00AC5786"/>
    <w:rsid w:val="00AC7913"/>
    <w:rsid w:val="00AD5CDC"/>
    <w:rsid w:val="00AF29CD"/>
    <w:rsid w:val="00B11902"/>
    <w:rsid w:val="00B1207F"/>
    <w:rsid w:val="00B2593E"/>
    <w:rsid w:val="00B25B58"/>
    <w:rsid w:val="00B33C74"/>
    <w:rsid w:val="00B347FE"/>
    <w:rsid w:val="00B43EE7"/>
    <w:rsid w:val="00B639EE"/>
    <w:rsid w:val="00B64B3C"/>
    <w:rsid w:val="00B6783A"/>
    <w:rsid w:val="00B70A89"/>
    <w:rsid w:val="00B74DD8"/>
    <w:rsid w:val="00B760E9"/>
    <w:rsid w:val="00B87DAF"/>
    <w:rsid w:val="00B93AEC"/>
    <w:rsid w:val="00B97DCD"/>
    <w:rsid w:val="00BA5BC8"/>
    <w:rsid w:val="00BC3C8B"/>
    <w:rsid w:val="00BC5849"/>
    <w:rsid w:val="00BE1249"/>
    <w:rsid w:val="00BF395D"/>
    <w:rsid w:val="00BF4978"/>
    <w:rsid w:val="00C02033"/>
    <w:rsid w:val="00C03CDB"/>
    <w:rsid w:val="00C12DB5"/>
    <w:rsid w:val="00C149FB"/>
    <w:rsid w:val="00C1679B"/>
    <w:rsid w:val="00C2008C"/>
    <w:rsid w:val="00C26132"/>
    <w:rsid w:val="00C36D8D"/>
    <w:rsid w:val="00C40602"/>
    <w:rsid w:val="00C41150"/>
    <w:rsid w:val="00C42525"/>
    <w:rsid w:val="00C42ED7"/>
    <w:rsid w:val="00C45781"/>
    <w:rsid w:val="00C5068E"/>
    <w:rsid w:val="00C52FFE"/>
    <w:rsid w:val="00C5374E"/>
    <w:rsid w:val="00C610F3"/>
    <w:rsid w:val="00C61BC2"/>
    <w:rsid w:val="00C65406"/>
    <w:rsid w:val="00C7275C"/>
    <w:rsid w:val="00C74A86"/>
    <w:rsid w:val="00C82253"/>
    <w:rsid w:val="00C84D30"/>
    <w:rsid w:val="00C85227"/>
    <w:rsid w:val="00C91B47"/>
    <w:rsid w:val="00C92967"/>
    <w:rsid w:val="00C970B7"/>
    <w:rsid w:val="00CA379E"/>
    <w:rsid w:val="00CA6F85"/>
    <w:rsid w:val="00CA7F7A"/>
    <w:rsid w:val="00CB094C"/>
    <w:rsid w:val="00CB0CEE"/>
    <w:rsid w:val="00CB4DE7"/>
    <w:rsid w:val="00CB709C"/>
    <w:rsid w:val="00CC4DEB"/>
    <w:rsid w:val="00CD397E"/>
    <w:rsid w:val="00CD47AA"/>
    <w:rsid w:val="00CE0850"/>
    <w:rsid w:val="00CE0908"/>
    <w:rsid w:val="00CE0DD8"/>
    <w:rsid w:val="00CE3CA4"/>
    <w:rsid w:val="00CE683E"/>
    <w:rsid w:val="00CF2282"/>
    <w:rsid w:val="00CF344D"/>
    <w:rsid w:val="00D0349D"/>
    <w:rsid w:val="00D07001"/>
    <w:rsid w:val="00D10639"/>
    <w:rsid w:val="00D14DBC"/>
    <w:rsid w:val="00D16BD4"/>
    <w:rsid w:val="00D1720C"/>
    <w:rsid w:val="00D23542"/>
    <w:rsid w:val="00D41BAD"/>
    <w:rsid w:val="00D42A23"/>
    <w:rsid w:val="00D44416"/>
    <w:rsid w:val="00D44C04"/>
    <w:rsid w:val="00D53521"/>
    <w:rsid w:val="00D553BB"/>
    <w:rsid w:val="00D5765D"/>
    <w:rsid w:val="00D64758"/>
    <w:rsid w:val="00D762CC"/>
    <w:rsid w:val="00D764B0"/>
    <w:rsid w:val="00D77A5F"/>
    <w:rsid w:val="00D86565"/>
    <w:rsid w:val="00D90DEE"/>
    <w:rsid w:val="00D91F52"/>
    <w:rsid w:val="00D9573F"/>
    <w:rsid w:val="00D96371"/>
    <w:rsid w:val="00D96418"/>
    <w:rsid w:val="00DA182F"/>
    <w:rsid w:val="00DA5B98"/>
    <w:rsid w:val="00DA66C4"/>
    <w:rsid w:val="00DA72D3"/>
    <w:rsid w:val="00DA74F4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40CE"/>
    <w:rsid w:val="00E04B8E"/>
    <w:rsid w:val="00E1026C"/>
    <w:rsid w:val="00E130D2"/>
    <w:rsid w:val="00E16DCD"/>
    <w:rsid w:val="00E20D6B"/>
    <w:rsid w:val="00E24493"/>
    <w:rsid w:val="00E268E3"/>
    <w:rsid w:val="00E26DC9"/>
    <w:rsid w:val="00E30B2E"/>
    <w:rsid w:val="00E34572"/>
    <w:rsid w:val="00E46B02"/>
    <w:rsid w:val="00E47F05"/>
    <w:rsid w:val="00E54DE6"/>
    <w:rsid w:val="00E6228A"/>
    <w:rsid w:val="00E67965"/>
    <w:rsid w:val="00E70744"/>
    <w:rsid w:val="00E7076A"/>
    <w:rsid w:val="00E7428B"/>
    <w:rsid w:val="00E76A91"/>
    <w:rsid w:val="00E77404"/>
    <w:rsid w:val="00E82FE3"/>
    <w:rsid w:val="00E87B29"/>
    <w:rsid w:val="00EA5EA4"/>
    <w:rsid w:val="00EB0938"/>
    <w:rsid w:val="00EB2C86"/>
    <w:rsid w:val="00EB36F3"/>
    <w:rsid w:val="00EB6335"/>
    <w:rsid w:val="00EB73E4"/>
    <w:rsid w:val="00EC2169"/>
    <w:rsid w:val="00ED241D"/>
    <w:rsid w:val="00ED636F"/>
    <w:rsid w:val="00ED707C"/>
    <w:rsid w:val="00EE368C"/>
    <w:rsid w:val="00EE7E2A"/>
    <w:rsid w:val="00EF2EED"/>
    <w:rsid w:val="00F01A93"/>
    <w:rsid w:val="00F049C2"/>
    <w:rsid w:val="00F049DA"/>
    <w:rsid w:val="00F05CF0"/>
    <w:rsid w:val="00F0716C"/>
    <w:rsid w:val="00F10451"/>
    <w:rsid w:val="00F14BEC"/>
    <w:rsid w:val="00F22221"/>
    <w:rsid w:val="00F323E8"/>
    <w:rsid w:val="00F378C4"/>
    <w:rsid w:val="00F379A2"/>
    <w:rsid w:val="00F41563"/>
    <w:rsid w:val="00F42483"/>
    <w:rsid w:val="00F53BAA"/>
    <w:rsid w:val="00F85406"/>
    <w:rsid w:val="00FA7EAC"/>
    <w:rsid w:val="00FB3B29"/>
    <w:rsid w:val="00FB47A3"/>
    <w:rsid w:val="00FB4F4D"/>
    <w:rsid w:val="00FB643C"/>
    <w:rsid w:val="00FB7D12"/>
    <w:rsid w:val="00FC08E3"/>
    <w:rsid w:val="00FD36C0"/>
    <w:rsid w:val="00FD41A6"/>
    <w:rsid w:val="00FD746D"/>
    <w:rsid w:val="00FE540F"/>
    <w:rsid w:val="00FF6319"/>
    <w:rsid w:val="13AC7C6B"/>
    <w:rsid w:val="20EA0EE0"/>
    <w:rsid w:val="62787D5A"/>
    <w:rsid w:val="6BA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3235"/>
  <w15:docId w15:val="{AF409507-FC34-4E5A-A3FB-3BCB8E2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Fontepargpadr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notadefimChar">
    <w:name w:val="Texto de nota de fim Char"/>
    <w:basedOn w:val="Fontepargpadro"/>
    <w:link w:val="Textodenotadefim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customStyle="1" w:styleId="Reviso1">
    <w:name w:val="Revisão1"/>
    <w:hidden/>
    <w:uiPriority w:val="99"/>
    <w:semiHidden/>
    <w:qFormat/>
    <w:rPr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</w:style>
  <w:style w:type="paragraph" w:customStyle="1" w:styleId="Standard">
    <w:name w:val="Standard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45">
    <w:name w:val="_Style 4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gu.modeloscontratacao@agu.gov.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4C2BE5" w:rsidRDefault="00332FF6">
          <w:pPr>
            <w:pStyle w:val="80DDA2A16CDD4510A3A68A75C2C6C66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3083E66B6E41ACB415060B5D76F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C9B5-03D5-4233-A89E-8633E1BBE0AC}"/>
      </w:docPartPr>
      <w:docPartBody>
        <w:p w:rsidR="004C2BE5" w:rsidRDefault="00332FF6">
          <w:pPr>
            <w:pStyle w:val="983083E66B6E41ACB415060B5D76F6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9A6A4D2B76E41ECBE298495FC8E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18780-8043-4528-9781-57F49372696E}"/>
      </w:docPartPr>
      <w:docPartBody>
        <w:p w:rsidR="004C2BE5" w:rsidRDefault="00332FF6">
          <w:pPr>
            <w:pStyle w:val="A9A6A4D2B76E41ECBE298495FC8E40B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67412FAE9F04BF5850340CEC074E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502BF-53F8-47FB-B22F-6AB1C6A823D9}"/>
      </w:docPartPr>
      <w:docPartBody>
        <w:p w:rsidR="004C2BE5" w:rsidRDefault="00332FF6">
          <w:pPr>
            <w:pStyle w:val="D67412FAE9F04BF5850340CEC074EB3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E305D559F814D7BAE634F7EEE28A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AB56-939C-4699-9383-0FB7C91B7D30}"/>
      </w:docPartPr>
      <w:docPartBody>
        <w:p w:rsidR="004C2BE5" w:rsidRDefault="00332FF6">
          <w:pPr>
            <w:pStyle w:val="3E305D559F814D7BAE634F7EEE28A22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D7D65029DA044E3B3200991C2DA0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48500-7AD7-4618-8AA3-79A2DA17C7F3}"/>
      </w:docPartPr>
      <w:docPartBody>
        <w:p w:rsidR="004C2BE5" w:rsidRDefault="00332FF6">
          <w:pPr>
            <w:pStyle w:val="CD7D65029DA044E3B3200991C2DA01B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97CE9B69E0A4D1CAFB457C294041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FF19D-577B-47E3-9FC3-9E484027951A}"/>
      </w:docPartPr>
      <w:docPartBody>
        <w:p w:rsidR="004C2BE5" w:rsidRDefault="00332FF6">
          <w:pPr>
            <w:pStyle w:val="497CE9B69E0A4D1CAFB457C2940411B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96A43E00834E26AB5812E898FE5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5011A-331E-4568-BB00-905BF0520EA6}"/>
      </w:docPartPr>
      <w:docPartBody>
        <w:p w:rsidR="004C2BE5" w:rsidRDefault="00332FF6">
          <w:pPr>
            <w:pStyle w:val="F696A43E00834E26AB5812E898FE5CC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4932DDF0FF44C7814611C74BC6C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A84BC-549F-4CCE-A698-C5266BCCF44B}"/>
      </w:docPartPr>
      <w:docPartBody>
        <w:p w:rsidR="004C2BE5" w:rsidRDefault="00332FF6">
          <w:pPr>
            <w:pStyle w:val="584932DDF0FF44C7814611C74BC6C6F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36AB49F9B8946C78DF2011B189F2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C61C0-30E5-4E80-ADA2-EF93A0FA31AB}"/>
      </w:docPartPr>
      <w:docPartBody>
        <w:p w:rsidR="004C2BE5" w:rsidRDefault="00332FF6">
          <w:pPr>
            <w:pStyle w:val="B36AB49F9B8946C78DF2011B189F29B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08C34CC0D04ED8931637CA34C48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84D79-ED9D-4F17-95B7-634AFAAB390C}"/>
      </w:docPartPr>
      <w:docPartBody>
        <w:p w:rsidR="004C2BE5" w:rsidRDefault="00332FF6">
          <w:pPr>
            <w:pStyle w:val="AC08C34CC0D04ED8931637CA34C48FC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3A6DB597CC6408EBEBD48586466C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62630-E228-4003-B64A-CEF7D364E923}"/>
      </w:docPartPr>
      <w:docPartBody>
        <w:p w:rsidR="004C2BE5" w:rsidRDefault="00332FF6">
          <w:pPr>
            <w:pStyle w:val="93A6DB597CC6408EBEBD48586466CBA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F6055BF247E40F480235AB2CC1F5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5D5A-81A1-4B20-9314-A95EA75A85DD}"/>
      </w:docPartPr>
      <w:docPartBody>
        <w:p w:rsidR="004C2BE5" w:rsidRDefault="00332FF6">
          <w:pPr>
            <w:pStyle w:val="CF6055BF247E40F480235AB2CC1F5B3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F0A4E4E9CF42D9B9A94D6843993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22A86-BCFC-4C12-A9C5-BFE352202054}"/>
      </w:docPartPr>
      <w:docPartBody>
        <w:p w:rsidR="004C2BE5" w:rsidRDefault="00332FF6">
          <w:pPr>
            <w:pStyle w:val="5AF0A4E4E9CF42D9B9A94D68439939C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5C542379B24EA9881B53FAECD6B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1FE09-38DD-4655-BBA7-C68A9BED7ECE}"/>
      </w:docPartPr>
      <w:docPartBody>
        <w:p w:rsidR="004C2BE5" w:rsidRDefault="00332FF6">
          <w:pPr>
            <w:pStyle w:val="4C5C542379B24EA9881B53FAECD6B1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E0A84DB75E42F19A0F13724823C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EE3CB-83FB-4DBC-BD1D-22053D9C2453}"/>
      </w:docPartPr>
      <w:docPartBody>
        <w:p w:rsidR="004C2BE5" w:rsidRDefault="00332FF6">
          <w:pPr>
            <w:pStyle w:val="D0E0A84DB75E42F19A0F13724823C88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D0883D766B349A88C0BE0AFF43AF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91A24-42A6-4442-88DD-63D9A80C2D1B}"/>
      </w:docPartPr>
      <w:docPartBody>
        <w:p w:rsidR="004C2BE5" w:rsidRDefault="00332FF6">
          <w:pPr>
            <w:pStyle w:val="9D0883D766B349A88C0BE0AFF43AFFE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2CB3E24A175409FA741AD8722F89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78C4F-E0EF-4067-BA40-B501EFF1326A}"/>
      </w:docPartPr>
      <w:docPartBody>
        <w:p w:rsidR="004C2BE5" w:rsidRDefault="00332FF6">
          <w:pPr>
            <w:pStyle w:val="C2CB3E24A175409FA741AD8722F89A9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41AC096856A463ABCD4DAADF29DA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0D4D8-1CDC-4DD5-92D9-25B78A3A3FFB}"/>
      </w:docPartPr>
      <w:docPartBody>
        <w:p w:rsidR="004C2BE5" w:rsidRDefault="00332FF6">
          <w:pPr>
            <w:pStyle w:val="041AC096856A463ABCD4DAADF29DAE5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E162D29D8E41CAB2A083E6BCC45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105A-893D-4472-A6BD-115B3750408A}"/>
      </w:docPartPr>
      <w:docPartBody>
        <w:p w:rsidR="004C2BE5" w:rsidRDefault="00332FF6">
          <w:pPr>
            <w:pStyle w:val="DDE162D29D8E41CAB2A083E6BCC45E4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252AA55C01748B5B4747590A1764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24A9C-F428-4C66-804D-BE0B26FBF36D}"/>
      </w:docPartPr>
      <w:docPartBody>
        <w:p w:rsidR="004C2BE5" w:rsidRDefault="00332FF6">
          <w:pPr>
            <w:pStyle w:val="D252AA55C01748B5B4747590A17649C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A37B4FABCE4D4DBEFFD3AFBDA1C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47957-C58E-4DE2-9A95-DDB56AD8B598}"/>
      </w:docPartPr>
      <w:docPartBody>
        <w:p w:rsidR="004C2BE5" w:rsidRDefault="00332FF6">
          <w:pPr>
            <w:pStyle w:val="D0A37B4FABCE4D4DBEFFD3AFBDA1CF1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46FDDEC7964D49891AD303806A7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0DFC6-31D2-43C0-8A0D-4FAF278EB741}"/>
      </w:docPartPr>
      <w:docPartBody>
        <w:p w:rsidR="004C2BE5" w:rsidRDefault="00332FF6">
          <w:pPr>
            <w:pStyle w:val="C446FDDEC7964D49891AD303806A769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C4173F754BD44EBA2E1024881EC1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E67B4-9587-4E51-98CA-821BD588124D}"/>
      </w:docPartPr>
      <w:docPartBody>
        <w:p w:rsidR="004C2BE5" w:rsidRDefault="00332FF6">
          <w:pPr>
            <w:pStyle w:val="CC4173F754BD44EBA2E1024881EC172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9E4DC8A62764F8683903C9B4176D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EA35D-C4F3-4E95-819B-A87A7B74E1CB}"/>
      </w:docPartPr>
      <w:docPartBody>
        <w:p w:rsidR="004C2BE5" w:rsidRDefault="00332FF6">
          <w:pPr>
            <w:pStyle w:val="39E4DC8A62764F8683903C9B4176D45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E43D9DBEB847BABFE3CCDC1AD57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EEF12-8C92-4DCC-932B-63126F746AC4}"/>
      </w:docPartPr>
      <w:docPartBody>
        <w:p w:rsidR="004C2BE5" w:rsidRDefault="00332FF6">
          <w:pPr>
            <w:pStyle w:val="D1E43D9DBEB847BABFE3CCDC1AD5788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C38D1A6BD55446BA5F0F6D12AAE4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CB720-C687-49F4-B0D1-09FAD9224BF3}"/>
      </w:docPartPr>
      <w:docPartBody>
        <w:p w:rsidR="004C2BE5" w:rsidRDefault="00332FF6">
          <w:pPr>
            <w:pStyle w:val="FC38D1A6BD55446BA5F0F6D12AAE417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22D83F42CA54D8E978F1334367BB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EE429-C613-431C-BC93-011F6D70BA03}"/>
      </w:docPartPr>
      <w:docPartBody>
        <w:p w:rsidR="004C2BE5" w:rsidRDefault="00332FF6">
          <w:pPr>
            <w:pStyle w:val="B22D83F42CA54D8E978F1334367BB6F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8C4C3B25C334EA2A412924573796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60E1D-95AA-4FBC-B222-C5500265A4D9}"/>
      </w:docPartPr>
      <w:docPartBody>
        <w:p w:rsidR="004C2BE5" w:rsidRDefault="00332FF6">
          <w:pPr>
            <w:pStyle w:val="88C4C3B25C334EA2A412924573796AF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2512592006D42288CB11CA377B98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A9B64-B06F-45B3-9111-968C1D266C1C}"/>
      </w:docPartPr>
      <w:docPartBody>
        <w:p w:rsidR="004C2BE5" w:rsidRDefault="00332FF6">
          <w:pPr>
            <w:pStyle w:val="52512592006D42288CB11CA377B98F8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34E38D7154E4E9DB8AEBB1C5BC3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5D3F3-133E-4878-B82D-4C8A217C9623}"/>
      </w:docPartPr>
      <w:docPartBody>
        <w:p w:rsidR="004C2BE5" w:rsidRDefault="00332FF6">
          <w:pPr>
            <w:pStyle w:val="034E38D7154E4E9DB8AEBB1C5BC36D8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E39E9F94E4473B918FB48B3C5D1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D5417-A79D-46F2-97C7-726D2D82ECC5}"/>
      </w:docPartPr>
      <w:docPartBody>
        <w:p w:rsidR="004C2BE5" w:rsidRDefault="00332FF6">
          <w:pPr>
            <w:pStyle w:val="5AE39E9F94E4473B918FB48B3C5D110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45B5FB9A52E4F13AC53F73E0786E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D0239-CD48-40AE-9C28-0977D44D8B00}"/>
      </w:docPartPr>
      <w:docPartBody>
        <w:p w:rsidR="004C2BE5" w:rsidRDefault="00332FF6">
          <w:pPr>
            <w:pStyle w:val="845B5FB9A52E4F13AC53F73E0786E25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9D2FF1BD8AC4EF2A65F13030E159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A9588-562B-4F1F-B264-74DEA480E50D}"/>
      </w:docPartPr>
      <w:docPartBody>
        <w:p w:rsidR="004C2BE5" w:rsidRDefault="00332FF6">
          <w:pPr>
            <w:pStyle w:val="49D2FF1BD8AC4EF2A65F13030E159A7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B59FA86580F4FDBB64737D5BB554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77B1-E762-4F91-89CD-1DC55CFEFB73}"/>
      </w:docPartPr>
      <w:docPartBody>
        <w:p w:rsidR="004C2BE5" w:rsidRDefault="00332FF6">
          <w:pPr>
            <w:pStyle w:val="5B59FA86580F4FDBB64737D5BB554B3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B27DFB113347EEB1D156AD909BE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B5D0-A303-4001-B466-9599C3596574}"/>
      </w:docPartPr>
      <w:docPartBody>
        <w:p w:rsidR="004C2BE5" w:rsidRDefault="00332FF6">
          <w:pPr>
            <w:pStyle w:val="ACB27DFB113347EEB1D156AD909BEC2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78E9C686654EB3BD84B3C609C87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FE00-99F8-4135-A8DA-534EE5B6E8B1}"/>
      </w:docPartPr>
      <w:docPartBody>
        <w:p w:rsidR="004C2BE5" w:rsidRDefault="00332FF6">
          <w:pPr>
            <w:pStyle w:val="1378E9C686654EB3BD84B3C609C8781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75F2E5F1EF54F948A4E879F20D55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095AA-EFB7-4BB6-A47C-439D287C95AF}"/>
      </w:docPartPr>
      <w:docPartBody>
        <w:p w:rsidR="004C2BE5" w:rsidRDefault="00332FF6">
          <w:pPr>
            <w:pStyle w:val="075F2E5F1EF54F948A4E879F20D55EE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6574C65C42429A9F2BE76188AE2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06018-C5FD-4766-BC2A-9A015255BC2F}"/>
      </w:docPartPr>
      <w:docPartBody>
        <w:p w:rsidR="004C2BE5" w:rsidRDefault="00332FF6">
          <w:pPr>
            <w:pStyle w:val="306574C65C42429A9F2BE76188AE2BD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BFF6D90C5C4775B88E2EDDA8E1E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8CC12-9EB4-49AD-877B-26448A305B28}"/>
      </w:docPartPr>
      <w:docPartBody>
        <w:p w:rsidR="004C2BE5" w:rsidRDefault="00332FF6">
          <w:pPr>
            <w:pStyle w:val="3FBFF6D90C5C4775B88E2EDDA8E1E86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700BF313E9E4B889F98B1661EA20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82C74-B462-4E31-A44A-0ED74CFB0EE7}"/>
      </w:docPartPr>
      <w:docPartBody>
        <w:p w:rsidR="004C2BE5" w:rsidRDefault="00332FF6">
          <w:pPr>
            <w:pStyle w:val="2700BF313E9E4B889F98B1661EA2044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BE0D734F3DD4AF093AD7D3BED485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CA7E0-AEBD-41D0-80C0-E727CD5839F6}"/>
      </w:docPartPr>
      <w:docPartBody>
        <w:p w:rsidR="004C2BE5" w:rsidRDefault="00332FF6">
          <w:pPr>
            <w:pStyle w:val="1BE0D734F3DD4AF093AD7D3BED48533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DB33494748F472181D188125113A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03FB0-E149-45A2-9A98-B2BDF2FBB786}"/>
      </w:docPartPr>
      <w:docPartBody>
        <w:p w:rsidR="004C2BE5" w:rsidRDefault="00332FF6">
          <w:pPr>
            <w:pStyle w:val="0DB33494748F472181D188125113ACD1"/>
          </w:pPr>
          <w:r>
            <w:rPr>
              <w:rStyle w:val="TextodoEspaoReservado"/>
            </w:rPr>
            <w:t>Esco</w:t>
          </w:r>
          <w:r>
            <w:rPr>
              <w:rStyle w:val="TextodoEspaoReservado"/>
            </w:rPr>
            <w:t>lher um item.</w:t>
          </w:r>
        </w:p>
      </w:docPartBody>
    </w:docPart>
    <w:docPart>
      <w:docPartPr>
        <w:name w:val="D5534CDA745349FFACDC905685B04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87B09-8B29-496D-A6EC-04B09376A325}"/>
      </w:docPartPr>
      <w:docPartBody>
        <w:p w:rsidR="004C2BE5" w:rsidRDefault="00332FF6">
          <w:pPr>
            <w:pStyle w:val="D5534CDA745349FFACDC905685B0437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58E118E44584E779B6B6D5AE0306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CE87B-9CB7-44CE-AD33-A62292F310BC}"/>
      </w:docPartPr>
      <w:docPartBody>
        <w:p w:rsidR="004C2BE5" w:rsidRDefault="00332FF6">
          <w:pPr>
            <w:pStyle w:val="658E118E44584E779B6B6D5AE0306D1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1C6B7E4F851442D8072C771402ED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E50BC-3385-4736-A30D-13994673AB96}"/>
      </w:docPartPr>
      <w:docPartBody>
        <w:p w:rsidR="004C2BE5" w:rsidRDefault="00332FF6">
          <w:pPr>
            <w:pStyle w:val="01C6B7E4F851442D8072C771402EDEE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{11dd3a08-9d0e-4cdd-81af-a55a11815b80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D3A08-9D0E-4CDD-81AF-A55A11815B80}"/>
      </w:docPartPr>
      <w:docPartBody>
        <w:p w:rsidR="004C2BE5" w:rsidRDefault="00332FF6">
          <w:pPr>
            <w:pStyle w:val="983083E66B6E41ACB415060B5D76F6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{6eeda9cd-86e7-4abc-909f-515357f83721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A9CD-86E7-4ABC-909F-515357F83721}"/>
      </w:docPartPr>
      <w:docPartBody>
        <w:p w:rsidR="004C2BE5" w:rsidRDefault="00332FF6">
          <w:pPr>
            <w:pStyle w:val="CD7D65029DA044E3B3200991C2DA01B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{82fd543f-5d80-4328-9953-313dd1763e97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D543F-5D80-4328-9953-313DD1763E97}"/>
      </w:docPartPr>
      <w:docPartBody>
        <w:p w:rsidR="004C2BE5" w:rsidRDefault="00332FF6">
          <w:pPr>
            <w:pStyle w:val="39E4DC8A62764F8683903C9B4176D45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{bed5afc5-6638-4bde-ab3e-fd58206aaf23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5AFC5-6638-4BDE-AB3E-FD58206AAF23}"/>
      </w:docPartPr>
      <w:docPartBody>
        <w:p w:rsidR="004C2BE5" w:rsidRDefault="00332FF6">
          <w:pPr>
            <w:pStyle w:val="C2CB3E24A175409FA741AD8722F89A9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{d4e0b194-dd25-43c2-b677-b8ca15bc5801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0B194-DD25-43C2-B677-B8CA15BC5801}"/>
      </w:docPartPr>
      <w:docPartBody>
        <w:p w:rsidR="004C2BE5" w:rsidRDefault="00332FF6">
          <w:pPr>
            <w:pStyle w:val="C2CB3E24A175409FA741AD8722F89A9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{f4a2280e-f87d-4de2-8aca-823148f38cad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2280E-F87D-4DE2-8ACA-823148F38CAD}"/>
      </w:docPartPr>
      <w:docPartBody>
        <w:p w:rsidR="004C2BE5" w:rsidRDefault="00332FF6">
          <w:pPr>
            <w:pStyle w:val="C2CB3E24A175409FA741AD8722F89A91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FF6" w:rsidRDefault="00332FF6">
      <w:pPr>
        <w:spacing w:line="240" w:lineRule="auto"/>
      </w:pPr>
      <w:r>
        <w:separator/>
      </w:r>
    </w:p>
  </w:endnote>
  <w:endnote w:type="continuationSeparator" w:id="0">
    <w:p w:rsidR="00332FF6" w:rsidRDefault="00332FF6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FF6" w:rsidRDefault="00332FF6">
      <w:pPr>
        <w:spacing w:after="0"/>
      </w:pPr>
      <w:r>
        <w:separator/>
      </w:r>
    </w:p>
  </w:footnote>
  <w:footnote w:type="continuationSeparator" w:id="0">
    <w:p w:rsidR="00332FF6" w:rsidRDefault="00332FF6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E0C86"/>
    <w:rsid w:val="0010191F"/>
    <w:rsid w:val="00220956"/>
    <w:rsid w:val="00257F99"/>
    <w:rsid w:val="002724C9"/>
    <w:rsid w:val="00332FF6"/>
    <w:rsid w:val="00391D4F"/>
    <w:rsid w:val="003A369D"/>
    <w:rsid w:val="003B193D"/>
    <w:rsid w:val="003E45FE"/>
    <w:rsid w:val="00401482"/>
    <w:rsid w:val="00417D21"/>
    <w:rsid w:val="004C2BE5"/>
    <w:rsid w:val="005920C1"/>
    <w:rsid w:val="005C5048"/>
    <w:rsid w:val="0061457D"/>
    <w:rsid w:val="006E5F74"/>
    <w:rsid w:val="007048C4"/>
    <w:rsid w:val="00810A75"/>
    <w:rsid w:val="008B65B1"/>
    <w:rsid w:val="00967B69"/>
    <w:rsid w:val="009D407B"/>
    <w:rsid w:val="009E3B33"/>
    <w:rsid w:val="009F1357"/>
    <w:rsid w:val="00A72914"/>
    <w:rsid w:val="00AA0770"/>
    <w:rsid w:val="00AF15D3"/>
    <w:rsid w:val="00B25FA0"/>
    <w:rsid w:val="00BC4741"/>
    <w:rsid w:val="00BF4496"/>
    <w:rsid w:val="00D9257C"/>
    <w:rsid w:val="00DC675F"/>
    <w:rsid w:val="00E07F8D"/>
    <w:rsid w:val="00E75240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0DDA2A16CDD4510A3A68A75C2C6C66C">
    <w:name w:val="80DDA2A16CDD4510A3A68A75C2C6C66C"/>
    <w:pPr>
      <w:spacing w:after="160" w:line="259" w:lineRule="auto"/>
    </w:pPr>
    <w:rPr>
      <w:sz w:val="22"/>
      <w:szCs w:val="22"/>
    </w:rPr>
  </w:style>
  <w:style w:type="paragraph" w:customStyle="1" w:styleId="983083E66B6E41ACB415060B5D76F605">
    <w:name w:val="983083E66B6E41ACB415060B5D76F605"/>
    <w:qFormat/>
    <w:pPr>
      <w:spacing w:after="160" w:line="259" w:lineRule="auto"/>
    </w:pPr>
    <w:rPr>
      <w:sz w:val="22"/>
      <w:szCs w:val="22"/>
    </w:rPr>
  </w:style>
  <w:style w:type="paragraph" w:customStyle="1" w:styleId="A9A6A4D2B76E41ECBE298495FC8E40B8">
    <w:name w:val="A9A6A4D2B76E41ECBE298495FC8E40B8"/>
    <w:qFormat/>
    <w:pPr>
      <w:spacing w:after="160" w:line="259" w:lineRule="auto"/>
    </w:pPr>
    <w:rPr>
      <w:sz w:val="22"/>
      <w:szCs w:val="22"/>
    </w:rPr>
  </w:style>
  <w:style w:type="paragraph" w:customStyle="1" w:styleId="D67412FAE9F04BF5850340CEC074EB34">
    <w:name w:val="D67412FAE9F04BF5850340CEC074EB34"/>
    <w:qFormat/>
    <w:pPr>
      <w:spacing w:after="160" w:line="259" w:lineRule="auto"/>
    </w:pPr>
    <w:rPr>
      <w:sz w:val="22"/>
      <w:szCs w:val="22"/>
    </w:rPr>
  </w:style>
  <w:style w:type="paragraph" w:customStyle="1" w:styleId="3E305D559F814D7BAE634F7EEE28A225">
    <w:name w:val="3E305D559F814D7BAE634F7EEE28A225"/>
    <w:pPr>
      <w:spacing w:after="160" w:line="259" w:lineRule="auto"/>
    </w:pPr>
    <w:rPr>
      <w:sz w:val="22"/>
      <w:szCs w:val="22"/>
    </w:rPr>
  </w:style>
  <w:style w:type="paragraph" w:customStyle="1" w:styleId="CD7D65029DA044E3B3200991C2DA01B6">
    <w:name w:val="CD7D65029DA044E3B3200991C2DA01B6"/>
    <w:pPr>
      <w:spacing w:after="160" w:line="259" w:lineRule="auto"/>
    </w:pPr>
    <w:rPr>
      <w:sz w:val="22"/>
      <w:szCs w:val="22"/>
    </w:rPr>
  </w:style>
  <w:style w:type="paragraph" w:customStyle="1" w:styleId="497CE9B69E0A4D1CAFB457C2940411B3">
    <w:name w:val="497CE9B69E0A4D1CAFB457C2940411B3"/>
    <w:qFormat/>
    <w:pPr>
      <w:spacing w:after="160" w:line="259" w:lineRule="auto"/>
    </w:pPr>
    <w:rPr>
      <w:sz w:val="22"/>
      <w:szCs w:val="22"/>
    </w:rPr>
  </w:style>
  <w:style w:type="paragraph" w:customStyle="1" w:styleId="F696A43E00834E26AB5812E898FE5CC1">
    <w:name w:val="F696A43E00834E26AB5812E898FE5CC1"/>
    <w:qFormat/>
    <w:pPr>
      <w:spacing w:after="160" w:line="259" w:lineRule="auto"/>
    </w:pPr>
    <w:rPr>
      <w:sz w:val="22"/>
      <w:szCs w:val="22"/>
    </w:rPr>
  </w:style>
  <w:style w:type="paragraph" w:customStyle="1" w:styleId="584932DDF0FF44C7814611C74BC6C6FA">
    <w:name w:val="584932DDF0FF44C7814611C74BC6C6FA"/>
    <w:qFormat/>
    <w:pPr>
      <w:spacing w:after="160" w:line="259" w:lineRule="auto"/>
    </w:pPr>
    <w:rPr>
      <w:sz w:val="22"/>
      <w:szCs w:val="22"/>
    </w:rPr>
  </w:style>
  <w:style w:type="paragraph" w:customStyle="1" w:styleId="B36AB49F9B8946C78DF2011B189F29B6">
    <w:name w:val="B36AB49F9B8946C78DF2011B189F29B6"/>
    <w:pPr>
      <w:spacing w:after="160" w:line="259" w:lineRule="auto"/>
    </w:pPr>
    <w:rPr>
      <w:sz w:val="22"/>
      <w:szCs w:val="22"/>
    </w:rPr>
  </w:style>
  <w:style w:type="paragraph" w:customStyle="1" w:styleId="AC08C34CC0D04ED8931637CA34C48FC0">
    <w:name w:val="AC08C34CC0D04ED8931637CA34C48FC0"/>
    <w:qFormat/>
    <w:pPr>
      <w:spacing w:after="160" w:line="259" w:lineRule="auto"/>
    </w:pPr>
    <w:rPr>
      <w:sz w:val="22"/>
      <w:szCs w:val="22"/>
    </w:rPr>
  </w:style>
  <w:style w:type="paragraph" w:customStyle="1" w:styleId="93A6DB597CC6408EBEBD48586466CBA5">
    <w:name w:val="93A6DB597CC6408EBEBD48586466CBA5"/>
    <w:qFormat/>
    <w:pPr>
      <w:spacing w:after="160" w:line="259" w:lineRule="auto"/>
    </w:pPr>
    <w:rPr>
      <w:sz w:val="22"/>
      <w:szCs w:val="22"/>
    </w:rPr>
  </w:style>
  <w:style w:type="paragraph" w:customStyle="1" w:styleId="CF6055BF247E40F480235AB2CC1F5B38">
    <w:name w:val="CF6055BF247E40F480235AB2CC1F5B38"/>
    <w:qFormat/>
    <w:pPr>
      <w:spacing w:after="160" w:line="259" w:lineRule="auto"/>
    </w:pPr>
    <w:rPr>
      <w:sz w:val="22"/>
      <w:szCs w:val="22"/>
    </w:rPr>
  </w:style>
  <w:style w:type="paragraph" w:customStyle="1" w:styleId="5AF0A4E4E9CF42D9B9A94D68439939C4">
    <w:name w:val="5AF0A4E4E9CF42D9B9A94D68439939C4"/>
    <w:qFormat/>
    <w:pPr>
      <w:spacing w:after="160" w:line="259" w:lineRule="auto"/>
    </w:pPr>
    <w:rPr>
      <w:sz w:val="22"/>
      <w:szCs w:val="22"/>
    </w:rPr>
  </w:style>
  <w:style w:type="paragraph" w:customStyle="1" w:styleId="4C5C542379B24EA9881B53FAECD6B136">
    <w:name w:val="4C5C542379B24EA9881B53FAECD6B136"/>
    <w:pPr>
      <w:spacing w:after="160" w:line="259" w:lineRule="auto"/>
    </w:pPr>
    <w:rPr>
      <w:sz w:val="22"/>
      <w:szCs w:val="22"/>
    </w:rPr>
  </w:style>
  <w:style w:type="paragraph" w:customStyle="1" w:styleId="D0E0A84DB75E42F19A0F13724823C888">
    <w:name w:val="D0E0A84DB75E42F19A0F13724823C888"/>
    <w:qFormat/>
    <w:pPr>
      <w:spacing w:after="160" w:line="259" w:lineRule="auto"/>
    </w:pPr>
    <w:rPr>
      <w:sz w:val="22"/>
      <w:szCs w:val="22"/>
    </w:rPr>
  </w:style>
  <w:style w:type="paragraph" w:customStyle="1" w:styleId="9D0883D766B349A88C0BE0AFF43AFFE4">
    <w:name w:val="9D0883D766B349A88C0BE0AFF43AFFE4"/>
    <w:qFormat/>
    <w:pPr>
      <w:spacing w:after="160" w:line="259" w:lineRule="auto"/>
    </w:pPr>
    <w:rPr>
      <w:sz w:val="22"/>
      <w:szCs w:val="22"/>
    </w:rPr>
  </w:style>
  <w:style w:type="paragraph" w:customStyle="1" w:styleId="C2CB3E24A175409FA741AD8722F89A91">
    <w:name w:val="C2CB3E24A175409FA741AD8722F89A91"/>
    <w:qFormat/>
    <w:pPr>
      <w:spacing w:after="160" w:line="259" w:lineRule="auto"/>
    </w:pPr>
    <w:rPr>
      <w:sz w:val="22"/>
      <w:szCs w:val="22"/>
    </w:rPr>
  </w:style>
  <w:style w:type="paragraph" w:customStyle="1" w:styleId="041AC096856A463ABCD4DAADF29DAE50">
    <w:name w:val="041AC096856A463ABCD4DAADF29DAE50"/>
    <w:qFormat/>
    <w:pPr>
      <w:spacing w:after="160" w:line="259" w:lineRule="auto"/>
    </w:pPr>
    <w:rPr>
      <w:sz w:val="22"/>
      <w:szCs w:val="22"/>
    </w:rPr>
  </w:style>
  <w:style w:type="paragraph" w:customStyle="1" w:styleId="DDE162D29D8E41CAB2A083E6BCC45E4B">
    <w:name w:val="DDE162D29D8E41CAB2A083E6BCC45E4B"/>
    <w:qFormat/>
    <w:pPr>
      <w:spacing w:after="160" w:line="259" w:lineRule="auto"/>
    </w:pPr>
    <w:rPr>
      <w:sz w:val="22"/>
      <w:szCs w:val="22"/>
    </w:rPr>
  </w:style>
  <w:style w:type="paragraph" w:customStyle="1" w:styleId="D252AA55C01748B5B4747590A17649CF">
    <w:name w:val="D252AA55C01748B5B4747590A17649CF"/>
    <w:qFormat/>
    <w:pPr>
      <w:spacing w:after="160" w:line="259" w:lineRule="auto"/>
    </w:pPr>
    <w:rPr>
      <w:sz w:val="22"/>
      <w:szCs w:val="22"/>
    </w:rPr>
  </w:style>
  <w:style w:type="paragraph" w:customStyle="1" w:styleId="D0A37B4FABCE4D4DBEFFD3AFBDA1CF1F">
    <w:name w:val="D0A37B4FABCE4D4DBEFFD3AFBDA1CF1F"/>
    <w:qFormat/>
    <w:pPr>
      <w:spacing w:after="160" w:line="259" w:lineRule="auto"/>
    </w:pPr>
    <w:rPr>
      <w:sz w:val="22"/>
      <w:szCs w:val="22"/>
    </w:rPr>
  </w:style>
  <w:style w:type="paragraph" w:customStyle="1" w:styleId="C446FDDEC7964D49891AD303806A7694">
    <w:name w:val="C446FDDEC7964D49891AD303806A7694"/>
    <w:qFormat/>
    <w:pPr>
      <w:spacing w:after="160" w:line="259" w:lineRule="auto"/>
    </w:pPr>
    <w:rPr>
      <w:sz w:val="22"/>
      <w:szCs w:val="22"/>
    </w:rPr>
  </w:style>
  <w:style w:type="paragraph" w:customStyle="1" w:styleId="CC4173F754BD44EBA2E1024881EC172F">
    <w:name w:val="CC4173F754BD44EBA2E1024881EC172F"/>
    <w:qFormat/>
    <w:pPr>
      <w:spacing w:after="160" w:line="259" w:lineRule="auto"/>
    </w:pPr>
    <w:rPr>
      <w:sz w:val="22"/>
      <w:szCs w:val="22"/>
    </w:rPr>
  </w:style>
  <w:style w:type="paragraph" w:customStyle="1" w:styleId="39E4DC8A62764F8683903C9B4176D453">
    <w:name w:val="39E4DC8A62764F8683903C9B4176D453"/>
    <w:qFormat/>
    <w:pPr>
      <w:spacing w:after="160" w:line="259" w:lineRule="auto"/>
    </w:pPr>
    <w:rPr>
      <w:sz w:val="22"/>
      <w:szCs w:val="22"/>
    </w:rPr>
  </w:style>
  <w:style w:type="paragraph" w:customStyle="1" w:styleId="D1E43D9DBEB847BABFE3CCDC1AD57881">
    <w:name w:val="D1E43D9DBEB847BABFE3CCDC1AD57881"/>
    <w:qFormat/>
    <w:pPr>
      <w:spacing w:after="160" w:line="259" w:lineRule="auto"/>
    </w:pPr>
    <w:rPr>
      <w:sz w:val="22"/>
      <w:szCs w:val="22"/>
    </w:rPr>
  </w:style>
  <w:style w:type="paragraph" w:customStyle="1" w:styleId="FC38D1A6BD55446BA5F0F6D12AAE4173">
    <w:name w:val="FC38D1A6BD55446BA5F0F6D12AAE4173"/>
    <w:pPr>
      <w:spacing w:after="160" w:line="259" w:lineRule="auto"/>
    </w:pPr>
    <w:rPr>
      <w:sz w:val="22"/>
      <w:szCs w:val="22"/>
    </w:rPr>
  </w:style>
  <w:style w:type="paragraph" w:customStyle="1" w:styleId="B22D83F42CA54D8E978F1334367BB6F4">
    <w:name w:val="B22D83F42CA54D8E978F1334367BB6F4"/>
    <w:qFormat/>
    <w:pPr>
      <w:spacing w:after="160" w:line="259" w:lineRule="auto"/>
    </w:pPr>
    <w:rPr>
      <w:sz w:val="22"/>
      <w:szCs w:val="22"/>
    </w:rPr>
  </w:style>
  <w:style w:type="paragraph" w:customStyle="1" w:styleId="88C4C3B25C334EA2A412924573796AF4">
    <w:name w:val="88C4C3B25C334EA2A412924573796AF4"/>
    <w:pPr>
      <w:spacing w:after="160" w:line="259" w:lineRule="auto"/>
    </w:pPr>
    <w:rPr>
      <w:sz w:val="22"/>
      <w:szCs w:val="22"/>
    </w:rPr>
  </w:style>
  <w:style w:type="paragraph" w:customStyle="1" w:styleId="52512592006D42288CB11CA377B98F8E">
    <w:name w:val="52512592006D42288CB11CA377B98F8E"/>
    <w:pPr>
      <w:spacing w:after="160" w:line="259" w:lineRule="auto"/>
    </w:pPr>
    <w:rPr>
      <w:sz w:val="22"/>
      <w:szCs w:val="22"/>
    </w:rPr>
  </w:style>
  <w:style w:type="paragraph" w:customStyle="1" w:styleId="034E38D7154E4E9DB8AEBB1C5BC36D8C">
    <w:name w:val="034E38D7154E4E9DB8AEBB1C5BC36D8C"/>
    <w:qFormat/>
    <w:pPr>
      <w:spacing w:after="160" w:line="259" w:lineRule="auto"/>
    </w:pPr>
    <w:rPr>
      <w:sz w:val="22"/>
      <w:szCs w:val="22"/>
    </w:rPr>
  </w:style>
  <w:style w:type="paragraph" w:customStyle="1" w:styleId="5AE39E9F94E4473B918FB48B3C5D1107">
    <w:name w:val="5AE39E9F94E4473B918FB48B3C5D1107"/>
    <w:pPr>
      <w:spacing w:after="160" w:line="259" w:lineRule="auto"/>
    </w:pPr>
    <w:rPr>
      <w:sz w:val="22"/>
      <w:szCs w:val="22"/>
    </w:rPr>
  </w:style>
  <w:style w:type="paragraph" w:customStyle="1" w:styleId="845B5FB9A52E4F13AC53F73E0786E25E">
    <w:name w:val="845B5FB9A52E4F13AC53F73E0786E25E"/>
    <w:pPr>
      <w:spacing w:after="160" w:line="259" w:lineRule="auto"/>
    </w:pPr>
    <w:rPr>
      <w:sz w:val="22"/>
      <w:szCs w:val="22"/>
    </w:rPr>
  </w:style>
  <w:style w:type="paragraph" w:customStyle="1" w:styleId="49D2FF1BD8AC4EF2A65F13030E159A7D">
    <w:name w:val="49D2FF1BD8AC4EF2A65F13030E159A7D"/>
    <w:pPr>
      <w:spacing w:after="160" w:line="259" w:lineRule="auto"/>
    </w:pPr>
    <w:rPr>
      <w:sz w:val="22"/>
      <w:szCs w:val="22"/>
    </w:rPr>
  </w:style>
  <w:style w:type="paragraph" w:customStyle="1" w:styleId="5B59FA86580F4FDBB64737D5BB554B31">
    <w:name w:val="5B59FA86580F4FDBB64737D5BB554B31"/>
    <w:qFormat/>
    <w:pPr>
      <w:spacing w:after="160" w:line="259" w:lineRule="auto"/>
    </w:pPr>
    <w:rPr>
      <w:sz w:val="22"/>
      <w:szCs w:val="22"/>
    </w:rPr>
  </w:style>
  <w:style w:type="paragraph" w:customStyle="1" w:styleId="ACB27DFB113347EEB1D156AD909BEC24">
    <w:name w:val="ACB27DFB113347EEB1D156AD909BEC24"/>
    <w:pPr>
      <w:spacing w:after="160" w:line="259" w:lineRule="auto"/>
    </w:pPr>
    <w:rPr>
      <w:sz w:val="22"/>
      <w:szCs w:val="22"/>
    </w:rPr>
  </w:style>
  <w:style w:type="paragraph" w:customStyle="1" w:styleId="1378E9C686654EB3BD84B3C609C87819">
    <w:name w:val="1378E9C686654EB3BD84B3C609C87819"/>
    <w:qFormat/>
    <w:pPr>
      <w:spacing w:after="160" w:line="259" w:lineRule="auto"/>
    </w:pPr>
    <w:rPr>
      <w:sz w:val="22"/>
      <w:szCs w:val="22"/>
    </w:rPr>
  </w:style>
  <w:style w:type="paragraph" w:customStyle="1" w:styleId="075F2E5F1EF54F948A4E879F20D55EE6">
    <w:name w:val="075F2E5F1EF54F948A4E879F20D55EE6"/>
    <w:pPr>
      <w:spacing w:after="160" w:line="259" w:lineRule="auto"/>
    </w:pPr>
    <w:rPr>
      <w:sz w:val="22"/>
      <w:szCs w:val="22"/>
    </w:rPr>
  </w:style>
  <w:style w:type="paragraph" w:customStyle="1" w:styleId="306574C65C42429A9F2BE76188AE2BD3">
    <w:name w:val="306574C65C42429A9F2BE76188AE2BD3"/>
    <w:qFormat/>
    <w:pPr>
      <w:spacing w:after="160" w:line="259" w:lineRule="auto"/>
    </w:pPr>
    <w:rPr>
      <w:sz w:val="22"/>
      <w:szCs w:val="22"/>
    </w:rPr>
  </w:style>
  <w:style w:type="paragraph" w:customStyle="1" w:styleId="3FBFF6D90C5C4775B88E2EDDA8E1E861">
    <w:name w:val="3FBFF6D90C5C4775B88E2EDDA8E1E861"/>
    <w:qFormat/>
    <w:pPr>
      <w:spacing w:after="160" w:line="259" w:lineRule="auto"/>
    </w:pPr>
    <w:rPr>
      <w:sz w:val="22"/>
      <w:szCs w:val="22"/>
    </w:rPr>
  </w:style>
  <w:style w:type="paragraph" w:customStyle="1" w:styleId="2700BF313E9E4B889F98B1661EA2044E">
    <w:name w:val="2700BF313E9E4B889F98B1661EA2044E"/>
    <w:pPr>
      <w:spacing w:after="160" w:line="259" w:lineRule="auto"/>
    </w:pPr>
    <w:rPr>
      <w:sz w:val="22"/>
      <w:szCs w:val="22"/>
    </w:rPr>
  </w:style>
  <w:style w:type="paragraph" w:customStyle="1" w:styleId="1BE0D734F3DD4AF093AD7D3BED48533E">
    <w:name w:val="1BE0D734F3DD4AF093AD7D3BED48533E"/>
    <w:pPr>
      <w:spacing w:after="160" w:line="259" w:lineRule="auto"/>
    </w:pPr>
    <w:rPr>
      <w:sz w:val="22"/>
      <w:szCs w:val="22"/>
    </w:rPr>
  </w:style>
  <w:style w:type="paragraph" w:customStyle="1" w:styleId="0DB33494748F472181D188125113ACD1">
    <w:name w:val="0DB33494748F472181D188125113ACD1"/>
    <w:qFormat/>
    <w:pPr>
      <w:spacing w:after="160" w:line="259" w:lineRule="auto"/>
    </w:pPr>
    <w:rPr>
      <w:sz w:val="22"/>
      <w:szCs w:val="22"/>
    </w:rPr>
  </w:style>
  <w:style w:type="paragraph" w:customStyle="1" w:styleId="D5534CDA745349FFACDC905685B0437C">
    <w:name w:val="D5534CDA745349FFACDC905685B0437C"/>
    <w:pPr>
      <w:spacing w:after="160" w:line="259" w:lineRule="auto"/>
    </w:pPr>
    <w:rPr>
      <w:sz w:val="22"/>
      <w:szCs w:val="22"/>
    </w:rPr>
  </w:style>
  <w:style w:type="paragraph" w:customStyle="1" w:styleId="658E118E44584E779B6B6D5AE0306D1B">
    <w:name w:val="658E118E44584E779B6B6D5AE0306D1B"/>
    <w:pPr>
      <w:spacing w:after="160" w:line="259" w:lineRule="auto"/>
    </w:pPr>
    <w:rPr>
      <w:sz w:val="22"/>
      <w:szCs w:val="22"/>
    </w:rPr>
  </w:style>
  <w:style w:type="paragraph" w:customStyle="1" w:styleId="01C6B7E4F851442D8072C771402EDEE8">
    <w:name w:val="01C6B7E4F851442D8072C771402EDEE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59506-D3D8-4E62-94CD-3EDE013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2057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Ana Paula Prado</cp:lastModifiedBy>
  <cp:revision>4</cp:revision>
  <dcterms:created xsi:type="dcterms:W3CDTF">2023-03-17T18:59:00Z</dcterms:created>
  <dcterms:modified xsi:type="dcterms:W3CDTF">2023-03-17T19:13:00Z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1046-11.2.0.11440</vt:lpwstr>
  </property>
  <property fmtid="{D5CDD505-2E9C-101B-9397-08002B2CF9AE}" pid="4" name="ICV">
    <vt:lpwstr>A4E775A70014414EAA9C3FC66FB541BF</vt:lpwstr>
  </property>
</Properties>
</file>