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ORIENTAÇÕES PARA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CADASTRO E REGISTRO DOS LABORATÓRIOS DA UFPE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1º PASSO (demandante):</w:t>
      </w:r>
      <w:r w:rsidDel="00000000" w:rsidR="00000000" w:rsidRPr="00000000">
        <w:rPr>
          <w:rFonts w:ascii="Arial" w:cs="Arial" w:eastAsia="Arial" w:hAnsi="Arial"/>
          <w:rtl w:val="0"/>
        </w:rPr>
        <w:t xml:space="preserve"> Abertura de</w:t>
      </w: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 processo administrativo, destinado ao Gabinete do Reitor, </w:t>
      </w:r>
      <w:r w:rsidDel="00000000" w:rsidR="00000000" w:rsidRPr="00000000">
        <w:rPr>
          <w:rFonts w:ascii="Arial" w:cs="Arial" w:eastAsia="Arial" w:hAnsi="Arial"/>
          <w:rtl w:val="0"/>
        </w:rPr>
        <w:t xml:space="preserve"> contendo: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-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Ofício</w:t>
      </w:r>
      <w:r w:rsidDel="00000000" w:rsidR="00000000" w:rsidRPr="00000000">
        <w:rPr>
          <w:rFonts w:ascii="Arial" w:cs="Arial" w:eastAsia="Arial" w:hAnsi="Arial"/>
          <w:rtl w:val="0"/>
        </w:rPr>
        <w:t xml:space="preserve"> de encaminhamento do Responsável pela Unidade no qual o laboratório está vinculado, solicitando emissão/publicação de Portaria de designação do Coordenador e Vice-Coordenador do Laboratório (Art. 4º, </w:t>
      </w:r>
      <w:r w:rsidDel="00000000" w:rsidR="00000000" w:rsidRPr="00000000">
        <w:rPr>
          <w:rFonts w:ascii="Arial" w:cs="Arial" w:eastAsia="Arial" w:hAnsi="Arial"/>
          <w:color w:val="202124"/>
          <w:highlight w:val="white"/>
          <w:rtl w:val="0"/>
        </w:rPr>
        <w:t xml:space="preserve">§ 2)</w:t>
      </w:r>
      <w:r w:rsidDel="00000000" w:rsidR="00000000" w:rsidRPr="00000000">
        <w:rPr>
          <w:rFonts w:ascii="Arial" w:cs="Arial" w:eastAsia="Arial" w:hAnsi="Arial"/>
          <w:rtl w:val="0"/>
        </w:rPr>
        <w:t xml:space="preserve">;</w:t>
      </w:r>
    </w:p>
    <w:p w:rsidR="00000000" w:rsidDel="00000000" w:rsidP="00000000" w:rsidRDefault="00000000" w:rsidRPr="00000000" w14:paraId="00000006">
      <w:pPr>
        <w:ind w:left="2692.9133858267714" w:hanging="141.732283464567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 xml:space="preserve">“As funções de Coordenador e Vice-coordenador do laboratório serão de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livre designação do Reitor, no caso do laboratório ser vinculado a um órgão Suplementar</w:t>
      </w:r>
      <w:r w:rsidDel="00000000" w:rsidR="00000000" w:rsidRPr="00000000">
        <w:rPr>
          <w:rFonts w:ascii="Arial" w:cs="Arial" w:eastAsia="Arial" w:hAnsi="Arial"/>
          <w:rtl w:val="0"/>
        </w:rPr>
        <w:t xml:space="preserve"> ou do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Diretor do Centro Acadêmico ao qual esteja vinculado o laboratório</w:t>
      </w:r>
      <w:r w:rsidDel="00000000" w:rsidR="00000000" w:rsidRPr="00000000">
        <w:rPr>
          <w:rFonts w:ascii="Arial" w:cs="Arial" w:eastAsia="Arial" w:hAnsi="Arial"/>
          <w:rtl w:val="0"/>
        </w:rPr>
        <w:t xml:space="preserve">, através de portaria publicada no Boletim Oficial da UFPE.”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ab/>
        <w:t xml:space="preserve">-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Formulário (classificar como restrito no SIPAC) </w:t>
      </w:r>
      <w:r w:rsidDel="00000000" w:rsidR="00000000" w:rsidRPr="00000000">
        <w:rPr>
          <w:rFonts w:ascii="Arial" w:cs="Arial" w:eastAsia="Arial" w:hAnsi="Arial"/>
          <w:rtl w:val="0"/>
        </w:rPr>
        <w:t xml:space="preserve">de cadastro de laboratório (disponível na página da PROGEST) com 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Descrição</w:t>
      </w:r>
      <w:r w:rsidDel="00000000" w:rsidR="00000000" w:rsidRPr="00000000">
        <w:rPr>
          <w:rFonts w:ascii="Arial" w:cs="Arial" w:eastAsia="Arial" w:hAnsi="Arial"/>
          <w:rtl w:val="0"/>
        </w:rPr>
        <w:t xml:space="preserve"> das atividades realizadas, enquadrando-as em ensino, pesquisa e extensão.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2º PASSO (Gabinete do Reitor): </w:t>
      </w: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Após publicação da Portaria Interna de designação de Coordenador e Vice-Coordenador, no Boletim Oficial da UFPE, o processo deverá ser e</w:t>
      </w:r>
      <w:r w:rsidDel="00000000" w:rsidR="00000000" w:rsidRPr="00000000">
        <w:rPr>
          <w:rFonts w:ascii="Arial" w:cs="Arial" w:eastAsia="Arial" w:hAnsi="Arial"/>
          <w:rtl w:val="0"/>
        </w:rPr>
        <w:t xml:space="preserve">ncaminhado para ciência das Pró-Reitorias</w:t>
      </w:r>
      <w:r w:rsidDel="00000000" w:rsidR="00000000" w:rsidRPr="00000000">
        <w:rPr>
          <w:rFonts w:ascii="Arial" w:cs="Arial" w:eastAsia="Arial" w:hAnsi="Arial"/>
          <w:shd w:fill="auto" w:val="clear"/>
          <w:rtl w:val="0"/>
        </w:rPr>
        <w:t xml:space="preserve"> afins.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3º PASSO (Pró-Reitorias afins): </w:t>
      </w:r>
      <w:r w:rsidDel="00000000" w:rsidR="00000000" w:rsidRPr="00000000">
        <w:rPr>
          <w:rFonts w:ascii="Arial" w:cs="Arial" w:eastAsia="Arial" w:hAnsi="Arial"/>
          <w:rtl w:val="0"/>
        </w:rPr>
        <w:t xml:space="preserve">Após ciência e registro nas Pró-reitorias afins, encaminha-se o processo para o gabinete do Reitor para autorização do funcionamento do laboratório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(art. 3º Resolução 02/2015).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4º PASSO (Gabinete do Reitor):</w:t>
      </w:r>
      <w:r w:rsidDel="00000000" w:rsidR="00000000" w:rsidRPr="00000000">
        <w:rPr>
          <w:rFonts w:ascii="Arial" w:cs="Arial" w:eastAsia="Arial" w:hAnsi="Arial"/>
          <w:rtl w:val="0"/>
        </w:rPr>
        <w:t xml:space="preserve"> Publicada a portaria de funcionamento do laboratório no Boletim Oficial da UFPE, o processo deve ser encaminhado à PROGEST, para registro na página da UFPE. (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Art. 5º da Resolução nº 02/2015</w:t>
      </w:r>
      <w:r w:rsidDel="00000000" w:rsidR="00000000" w:rsidRPr="00000000">
        <w:rPr>
          <w:rFonts w:ascii="Arial" w:cs="Arial" w:eastAsia="Arial" w:hAnsi="Arial"/>
          <w:rtl w:val="0"/>
        </w:rPr>
        <w:t xml:space="preserve">). 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5º PASSO (PROGEST):</w:t>
      </w:r>
      <w:r w:rsidDel="00000000" w:rsidR="00000000" w:rsidRPr="00000000">
        <w:rPr>
          <w:rFonts w:ascii="Arial" w:cs="Arial" w:eastAsia="Arial" w:hAnsi="Arial"/>
          <w:rtl w:val="0"/>
        </w:rPr>
        <w:t xml:space="preserve"> Após o registro na página da UFPE, o processo será devolvido à unidade demandante para ciência e arquivamento.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200" w:line="276" w:lineRule="auto"/>
    </w:pPr>
    <w:rPr>
      <w:rFonts w:asciiTheme="minorHAnsi" w:cstheme="minorBidi" w:eastAsiaTheme="minorHAnsi" w:hAnsiTheme="minorHAnsi"/>
      <w:sz w:val="22"/>
      <w:szCs w:val="22"/>
      <w:lang w:bidi="ar-SA" w:eastAsia="en-US" w:val="pt-BR"/>
    </w:rPr>
  </w:style>
  <w:style w:type="character" w:styleId="2" w:default="1">
    <w:name w:val="Default Paragraph Font"/>
    <w:uiPriority w:val="1"/>
    <w:semiHidden w:val="1"/>
    <w:unhideWhenUsed w:val="1"/>
    <w:qFormat w:val="1"/>
  </w:style>
  <w:style w:type="table" w:styleId="3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X28UVi6VVJ2uv0NjrTKV1DKA5w==">AMUW2mU3VvXtJCmydAHr2qTzItm4m3mTUnNi47JW0/hhm6w2fP9pcdyc9TlyWekLQJLRpTb+ORWX8fbMJ2Nxikmd3QgI+IB01u8XnpOuvQiMQhcOel3m4fh7jikakWSpla3sf8qG5iIE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2016-06-14T16:49:00Z</dcterms:created>
  <dc:creator>Thiago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1046-11.2.0.10382</vt:lpwstr>
  </property>
  <property fmtid="{D5CDD505-2E9C-101B-9397-08002B2CF9AE}" pid="3" name="ICV">
    <vt:lpwstr>3B24B81BE04E4E519EF463B45AB4BBD5</vt:lpwstr>
  </property>
</Properties>
</file>