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Federal de Pernambuco – UFPE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-451484</wp:posOffset>
            </wp:positionH>
            <wp:positionV relativeFrom="paragraph">
              <wp:posOffset>-126999</wp:posOffset>
            </wp:positionV>
            <wp:extent cx="427990" cy="753110"/>
            <wp:effectExtent b="0" l="0" r="0" t="0"/>
            <wp:wrapSquare wrapText="bothSides" distB="0" distT="0" distL="114300" distR="114300"/>
            <wp:docPr descr="Resultado de imagem para ufpe" id="12" name="image1.png"/>
            <a:graphic>
              <a:graphicData uri="http://schemas.openxmlformats.org/drawingml/2006/picture">
                <pic:pic>
                  <pic:nvPicPr>
                    <pic:cNvPr descr="Resultado de imagem para ufpe" id="0" name="image1.png"/>
                    <pic:cNvPicPr preferRelativeResize="0"/>
                  </pic:nvPicPr>
                  <pic:blipFill>
                    <a:blip r:embed="rId7"/>
                    <a:srcRect b="9931" l="31760" r="32245" t="903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753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Pró-Reitoria de Gestão de Pessoas e Qualidade de Vida - PROGEPE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Comissão de Supervisão de Atividades Insalubres e Perigosas – COSAIP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Adicional de Insalubridade/Periculosidade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Insalubridade</w:t>
      </w: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b w:val="1"/>
          <w:rtl w:val="0"/>
        </w:rPr>
        <w:t xml:space="preserve">Periculosidade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61925" cy="1333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800" y="3718088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61925" cy="1333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161925" cy="1333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9800" y="3718088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161925" cy="133350"/>
                <wp:effectExtent b="0" l="0" r="0" t="0"/>
                <wp:wrapNone/>
                <wp:docPr id="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2"/>
        <w:gridCol w:w="4394"/>
        <w:gridCol w:w="4649"/>
        <w:tblGridChange w:id="0">
          <w:tblGrid>
            <w:gridCol w:w="1022"/>
            <w:gridCol w:w="4394"/>
            <w:gridCol w:w="4649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ADMISSÃO: _____/_____/_____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RAMAL DO SETOR: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HORÁRIA SEMANAL CONTRATADA: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20h            40h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EFETIVO                 SUBSTITUTO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CENTRO/ÓRGÃO SUPLEMENTAR: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b w:val="1"/>
                <w:rtl w:val="0"/>
              </w:rPr>
              <w:t xml:space="preserve">ORG/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DEPARTAMENTO/SETOR DE LOTAÇÃO: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Plano Anual Atividades Docente (PAAD)</w:t>
            </w:r>
          </w:p>
          <w:p w:rsidR="00000000" w:rsidDel="00000000" w:rsidP="00000000" w:rsidRDefault="00000000" w:rsidRPr="00000000" w14:paraId="00000021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Declaração da Chefia do Departamento identificando as disciplinas ministradas, carga horária semanal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das aulas práticas e teóricas, separadamente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Calendário de atividades presenciais nos próximos 2 (dois) meses a contar da data de abertura do processo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left="-567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70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665"/>
        <w:gridCol w:w="1650"/>
        <w:gridCol w:w="1650"/>
        <w:gridCol w:w="1650"/>
        <w:gridCol w:w="1650"/>
        <w:tblGridChange w:id="0">
          <w:tblGrid>
            <w:gridCol w:w="1800"/>
            <w:gridCol w:w="1665"/>
            <w:gridCol w:w="1650"/>
            <w:gridCol w:w="1650"/>
            <w:gridCol w:w="1650"/>
            <w:gridCol w:w="16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HORÁRIO DE TRABALHO (Marcar com um X)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Segunda-feira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Terça-feira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Quarta-feira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Quinta-feira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Sexta-feira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Manhã (7h às 12h)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Tarde (13h às 17h)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Noite (18h às 22h)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22h às 6h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OBSERVAÇÃO: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ind w:left="-567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56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LEGENDA:</w:t>
      </w:r>
      <w:r w:rsidDel="00000000" w:rsidR="00000000" w:rsidRPr="00000000">
        <w:rPr>
          <w:sz w:val="20"/>
          <w:szCs w:val="20"/>
          <w:rtl w:val="0"/>
        </w:rPr>
        <w:t xml:space="preserve"> *D – Diariamente, S – Semanalmente, M – Mensalmente, SL – Semestralmente</w:t>
      </w:r>
    </w:p>
    <w:tbl>
      <w:tblPr>
        <w:tblStyle w:val="Table3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625"/>
        <w:gridCol w:w="135"/>
        <w:gridCol w:w="2205"/>
        <w:gridCol w:w="1095"/>
        <w:gridCol w:w="450"/>
        <w:gridCol w:w="495"/>
        <w:gridCol w:w="480"/>
        <w:gridCol w:w="510"/>
        <w:tblGridChange w:id="0">
          <w:tblGrid>
            <w:gridCol w:w="2070"/>
            <w:gridCol w:w="2625"/>
            <w:gridCol w:w="135"/>
            <w:gridCol w:w="2205"/>
            <w:gridCol w:w="1095"/>
            <w:gridCol w:w="450"/>
            <w:gridCol w:w="495"/>
            <w:gridCol w:w="480"/>
            <w:gridCol w:w="510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DECLARAÇÃO DO SERVIDOR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DAS ATIVIDADES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 OU SETOR ONDE DESENVOLVE AS ATIVIDADES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DURAÇÃO DAS ATIVIDADES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(Deve totalizar a carga horária contratada)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Duração em horas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Frequência*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.109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___/___/_____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do(a) requerente:</w:t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 informações acima são verdadeiras: ___/___/___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Chefe do departamento</w:t>
            </w:r>
          </w:p>
          <w:p w:rsidR="00000000" w:rsidDel="00000000" w:rsidP="00000000" w:rsidRDefault="00000000" w:rsidRPr="00000000" w14:paraId="000000B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acordo,</w:t>
            </w:r>
          </w:p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Diretor do Centro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(chefia imediata):</w:t>
            </w:r>
          </w:p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legível: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(diretor):</w:t>
            </w:r>
          </w:p>
          <w:p w:rsidR="00000000" w:rsidDel="00000000" w:rsidP="00000000" w:rsidRDefault="00000000" w:rsidRPr="00000000" w14:paraId="000000C5">
            <w:pPr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legível: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C">
            <w:pPr>
              <w:jc w:val="both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ATENÇÃO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: As informações acima são responsabilidade do requerente e deverão ser validadas pela Chefia imediata e Diretor, como corresponsáveis, de acordo com: 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-Decreto n°97.458 de 15/01/89 que regulamenta a concessão dos Adicionais de Periculosidade e Insalubridade. No seu artigo 9°: “Incorrem em responsabilidade administrativa, civil e penal os peritos e dirigentes que concederem ou autorizarem o pagamento dos adicionais em desacordo com este Decreto.”</w:t>
            </w:r>
          </w:p>
          <w:p w:rsidR="00000000" w:rsidDel="00000000" w:rsidP="00000000" w:rsidRDefault="00000000" w:rsidRPr="00000000" w14:paraId="000000CF">
            <w:pPr>
              <w:tabs>
                <w:tab w:val="left" w:pos="1665"/>
              </w:tabs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-In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strução Normativa N°15, de 16/03/2017/Ministério da Economia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– Art. 16: É responsabilidade do gestor da unidade administrativa informar a área de recursos humanos quando houver alteração dos riscos, que providenciará a adequação do valor do adicional, mediante elaboração de novo laudo. Art. 17: Respondem nas esferas administrativa, civil e penal, os peritos e dirigentes que concederem ou autorizarem o pagamento do adicional em desacordo com a legislação vigente.</w:t>
            </w:r>
          </w:p>
          <w:p w:rsidR="00000000" w:rsidDel="00000000" w:rsidP="00000000" w:rsidRDefault="00000000" w:rsidRPr="00000000" w14:paraId="000000D0">
            <w:pPr>
              <w:tabs>
                <w:tab w:val="left" w:pos="1665"/>
              </w:tabs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9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IMPORTANTE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: Em caso de exposição a atividades com radiações ionizantes, efetuar solicitação à CORAX – Comissão de Raio-X e Substâncias Radioativas.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3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Mais informações: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secretaria.cosaip@ufpe.br – Site: </w:t>
            </w:r>
            <w:hyperlink r:id="rId14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https://www.ufpe.br/progepe/cosaip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709" w:top="993" w:left="1701" w:right="1701" w:header="708" w:footer="8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Rev0</w:t>
    </w:r>
    <w:r w:rsidDel="00000000" w:rsidR="00000000" w:rsidRPr="00000000">
      <w:rPr>
        <w:sz w:val="14"/>
        <w:szCs w:val="14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sz w:val="14"/>
        <w:szCs w:val="14"/>
        <w:rtl w:val="0"/>
      </w:rPr>
      <w:t xml:space="preserve">Dezembro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sz w:val="14"/>
        <w:szCs w:val="14"/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A0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60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2605D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F538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B67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672C"/>
  </w:style>
  <w:style w:type="paragraph" w:styleId="Rodap">
    <w:name w:val="footer"/>
    <w:basedOn w:val="Normal"/>
    <w:link w:val="RodapChar"/>
    <w:uiPriority w:val="99"/>
    <w:unhideWhenUsed w:val="1"/>
    <w:rsid w:val="004B67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672C"/>
  </w:style>
  <w:style w:type="character" w:styleId="Hyperlink">
    <w:name w:val="Hyperlink"/>
    <w:basedOn w:val="Fontepargpadro"/>
    <w:uiPriority w:val="99"/>
    <w:unhideWhenUsed w:val="1"/>
    <w:rsid w:val="004B67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B67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yperlink" Target="https://www.ufpe.br/progepe/cosai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vFoYtXPaJqKytEQ1MuGzwmayQ==">AMUW2mVwrXoPvB5iqqbytsx9QARj1tuzsTW7NqsQmP9dsJehD7RNVyg6vt/A5iR+JjGmJeW1Fq+EPUX+5jj3m4Nq9B5Fe/bGgzdSh91820a9DKKew4gxwNg=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2021-05-07T20:12:00Z</dcterms:created>
  <dc:creator>SANTAL</dc:creator>
</cp:coreProperties>
</file>