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0" w:after="20" w:line="240" w:lineRule="auto"/>
        <w:jc w:val="center"/>
        <w:rPr>
          <w:rFonts w:ascii="Arial" w:hAnsi="Arial" w:eastAsia="Arial" w:cs="Arial"/>
          <w:b/>
          <w:sz w:val="15"/>
          <w:szCs w:val="15"/>
          <w:highlight w:val="none"/>
        </w:rPr>
      </w:pPr>
      <w:r>
        <w:rPr>
          <w:rFonts w:ascii="Arial" w:hAnsi="Arial" w:eastAsia="Arial" w:cs="Arial"/>
          <w:b/>
          <w:sz w:val="15"/>
          <w:szCs w:val="15"/>
          <w:highlight w:val="none"/>
          <w:rtl w:val="0"/>
        </w:rPr>
        <w:t>Edital Propesqi/Progepe nº 11/2022</w:t>
      </w:r>
    </w:p>
    <w:p>
      <w:pPr>
        <w:spacing w:before="20" w:after="20" w:line="240" w:lineRule="auto"/>
        <w:jc w:val="center"/>
        <w:rPr>
          <w:rFonts w:ascii="Arial" w:hAnsi="Arial" w:eastAsia="Arial" w:cs="Arial"/>
          <w:b/>
          <w:sz w:val="15"/>
          <w:szCs w:val="15"/>
          <w:highlight w:val="none"/>
        </w:rPr>
      </w:pPr>
      <w:r>
        <w:rPr>
          <w:rFonts w:ascii="Arial" w:hAnsi="Arial" w:eastAsia="Arial" w:cs="Arial"/>
          <w:b/>
          <w:sz w:val="15"/>
          <w:szCs w:val="15"/>
          <w:highlight w:val="none"/>
          <w:rtl w:val="0"/>
        </w:rPr>
        <w:t xml:space="preserve"> </w:t>
      </w:r>
    </w:p>
    <w:p>
      <w:pPr>
        <w:shd w:val="clear" w:fill="DBE5F1"/>
        <w:spacing w:before="20" w:after="20" w:line="240" w:lineRule="auto"/>
        <w:jc w:val="center"/>
        <w:rPr>
          <w:rFonts w:ascii="Arial" w:hAnsi="Arial" w:eastAsia="Arial" w:cs="Arial"/>
          <w:b/>
          <w:sz w:val="15"/>
          <w:szCs w:val="15"/>
        </w:rPr>
      </w:pPr>
      <w:r>
        <w:rPr>
          <w:rFonts w:ascii="Arial" w:hAnsi="Arial" w:eastAsia="Arial" w:cs="Arial"/>
          <w:b/>
          <w:sz w:val="15"/>
          <w:szCs w:val="15"/>
          <w:rtl w:val="0"/>
        </w:rPr>
        <w:t>ANEXO B</w:t>
      </w:r>
    </w:p>
    <w:p>
      <w:pPr>
        <w:shd w:val="clear" w:fill="DBE5F1"/>
        <w:spacing w:before="20" w:after="20" w:line="240" w:lineRule="auto"/>
        <w:jc w:val="center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z w:val="15"/>
          <w:szCs w:val="15"/>
          <w:rtl w:val="0"/>
        </w:rPr>
        <w:t>Estrutura do Plano de Atividades / Projeto</w:t>
      </w:r>
    </w:p>
    <w:p>
      <w:pPr>
        <w:spacing w:before="20" w:after="20" w:line="240" w:lineRule="auto"/>
        <w:jc w:val="center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z w:val="15"/>
          <w:szCs w:val="15"/>
          <w:rtl w:val="0"/>
        </w:rPr>
        <w:t xml:space="preserve"> </w:t>
      </w:r>
    </w:p>
    <w:p>
      <w:pPr>
        <w:spacing w:before="20" w:after="20" w:line="240" w:lineRule="auto"/>
        <w:jc w:val="both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z w:val="15"/>
          <w:szCs w:val="15"/>
          <w:rtl w:val="0"/>
        </w:rPr>
        <w:t xml:space="preserve"> </w:t>
      </w:r>
    </w:p>
    <w:p>
      <w:pPr>
        <w:spacing w:before="20" w:after="20" w:line="240" w:lineRule="auto"/>
        <w:jc w:val="both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z w:val="15"/>
          <w:szCs w:val="15"/>
          <w:rtl w:val="0"/>
        </w:rPr>
        <w:t>O Plano de Atividades / Projeto deve ter, no máximo, 15 (quinze) páginas, com cronograma do plano de atividades, incluindo a justificativa para a visita técnica / treinamento e valores previstos. Deve conter, obrigatoriamente, os itens abaixo:</w:t>
      </w:r>
    </w:p>
    <w:p>
      <w:pPr>
        <w:spacing w:before="20" w:after="20" w:line="240" w:lineRule="auto"/>
        <w:jc w:val="both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z w:val="15"/>
          <w:szCs w:val="15"/>
          <w:rtl w:val="0"/>
        </w:rPr>
        <w:t xml:space="preserve"> </w:t>
      </w:r>
    </w:p>
    <w:p>
      <w:pPr>
        <w:spacing w:before="20" w:after="20" w:line="240" w:lineRule="auto"/>
        <w:jc w:val="both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z w:val="15"/>
          <w:szCs w:val="15"/>
          <w:rtl w:val="0"/>
        </w:rPr>
        <w:t>a)</w:t>
      </w:r>
      <w:r>
        <w:rPr>
          <w:rFonts w:ascii="Arial" w:hAnsi="Arial" w:eastAsia="Arial" w:cs="Arial"/>
          <w:sz w:val="15"/>
          <w:szCs w:val="15"/>
          <w:rtl w:val="0"/>
        </w:rPr>
        <w:tab/>
      </w:r>
      <w:r>
        <w:rPr>
          <w:rFonts w:ascii="Arial" w:hAnsi="Arial" w:eastAsia="Arial" w:cs="Arial"/>
          <w:sz w:val="15"/>
          <w:szCs w:val="15"/>
          <w:rtl w:val="0"/>
        </w:rPr>
        <w:t>Titulo;</w:t>
      </w:r>
    </w:p>
    <w:p>
      <w:pPr>
        <w:spacing w:before="20" w:after="20" w:line="240" w:lineRule="auto"/>
        <w:jc w:val="both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z w:val="15"/>
          <w:szCs w:val="15"/>
          <w:rtl w:val="0"/>
        </w:rPr>
        <w:t xml:space="preserve"> </w:t>
      </w:r>
    </w:p>
    <w:p>
      <w:pPr>
        <w:spacing w:before="20" w:after="20" w:line="240" w:lineRule="auto"/>
        <w:jc w:val="both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z w:val="15"/>
          <w:szCs w:val="15"/>
          <w:rtl w:val="0"/>
        </w:rPr>
        <w:t>b)</w:t>
      </w:r>
      <w:r>
        <w:rPr>
          <w:rFonts w:ascii="Arial" w:hAnsi="Arial" w:eastAsia="Arial" w:cs="Arial"/>
          <w:sz w:val="15"/>
          <w:szCs w:val="15"/>
          <w:rtl w:val="0"/>
        </w:rPr>
        <w:tab/>
      </w:r>
      <w:r>
        <w:rPr>
          <w:rFonts w:ascii="Arial" w:hAnsi="Arial" w:eastAsia="Arial" w:cs="Arial"/>
          <w:sz w:val="15"/>
          <w:szCs w:val="15"/>
          <w:rtl w:val="0"/>
        </w:rPr>
        <w:t xml:space="preserve">Introdução e justificativa, apresentando relevância e </w:t>
      </w:r>
      <w:r>
        <w:rPr>
          <w:rFonts w:ascii="Arial" w:hAnsi="Arial" w:eastAsia="Arial" w:cs="Arial"/>
          <w:b/>
          <w:sz w:val="15"/>
          <w:szCs w:val="15"/>
          <w:rtl w:val="0"/>
        </w:rPr>
        <w:t>aderência ao treinamento solicitado</w:t>
      </w:r>
      <w:r>
        <w:rPr>
          <w:rFonts w:ascii="Arial" w:hAnsi="Arial" w:eastAsia="Arial" w:cs="Arial"/>
          <w:sz w:val="15"/>
          <w:szCs w:val="15"/>
          <w:rtl w:val="0"/>
        </w:rPr>
        <w:t>;</w:t>
      </w:r>
    </w:p>
    <w:p>
      <w:pPr>
        <w:spacing w:before="20" w:after="20" w:line="240" w:lineRule="auto"/>
        <w:jc w:val="both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z w:val="15"/>
          <w:szCs w:val="15"/>
          <w:rtl w:val="0"/>
        </w:rPr>
        <w:t xml:space="preserve"> </w:t>
      </w:r>
    </w:p>
    <w:p>
      <w:pPr>
        <w:spacing w:before="20" w:after="20" w:line="240" w:lineRule="auto"/>
        <w:jc w:val="both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z w:val="15"/>
          <w:szCs w:val="15"/>
          <w:rtl w:val="0"/>
        </w:rPr>
        <w:t>c)</w:t>
      </w:r>
      <w:r>
        <w:rPr>
          <w:rFonts w:ascii="Arial" w:hAnsi="Arial" w:eastAsia="Arial" w:cs="Arial"/>
          <w:sz w:val="15"/>
          <w:szCs w:val="15"/>
          <w:rtl w:val="0"/>
        </w:rPr>
        <w:tab/>
      </w:r>
      <w:r>
        <w:rPr>
          <w:rFonts w:ascii="Arial" w:hAnsi="Arial" w:eastAsia="Arial" w:cs="Arial"/>
          <w:sz w:val="15"/>
          <w:szCs w:val="15"/>
          <w:rtl w:val="0"/>
        </w:rPr>
        <w:t>Objetivos, com definição e delimitação clara do objeto de estudo;</w:t>
      </w:r>
    </w:p>
    <w:p>
      <w:pPr>
        <w:spacing w:before="20" w:after="20" w:line="240" w:lineRule="auto"/>
        <w:jc w:val="both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z w:val="15"/>
          <w:szCs w:val="15"/>
          <w:rtl w:val="0"/>
        </w:rPr>
        <w:t xml:space="preserve"> </w:t>
      </w:r>
    </w:p>
    <w:p>
      <w:pPr>
        <w:spacing w:before="20" w:after="20" w:line="240" w:lineRule="auto"/>
        <w:jc w:val="both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z w:val="15"/>
          <w:szCs w:val="15"/>
          <w:rtl w:val="0"/>
        </w:rPr>
        <w:t>d)</w:t>
      </w:r>
      <w:r>
        <w:rPr>
          <w:rFonts w:ascii="Arial" w:hAnsi="Arial" w:eastAsia="Arial" w:cs="Arial"/>
          <w:sz w:val="15"/>
          <w:szCs w:val="15"/>
          <w:rtl w:val="0"/>
        </w:rPr>
        <w:tab/>
      </w:r>
      <w:r>
        <w:rPr>
          <w:rFonts w:ascii="Arial" w:hAnsi="Arial" w:eastAsia="Arial" w:cs="Arial"/>
          <w:sz w:val="15"/>
          <w:szCs w:val="15"/>
          <w:rtl w:val="0"/>
        </w:rPr>
        <w:t>Metodologia a ser empregada;</w:t>
      </w:r>
    </w:p>
    <w:p>
      <w:pPr>
        <w:spacing w:before="20" w:after="20" w:line="240" w:lineRule="auto"/>
        <w:jc w:val="both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z w:val="15"/>
          <w:szCs w:val="15"/>
          <w:rtl w:val="0"/>
        </w:rPr>
        <w:t xml:space="preserve"> </w:t>
      </w:r>
    </w:p>
    <w:p>
      <w:pPr>
        <w:spacing w:before="20" w:after="20" w:line="240" w:lineRule="auto"/>
        <w:jc w:val="both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z w:val="15"/>
          <w:szCs w:val="15"/>
          <w:rtl w:val="0"/>
        </w:rPr>
        <w:t>e)</w:t>
      </w:r>
      <w:r>
        <w:rPr>
          <w:rFonts w:ascii="Arial" w:hAnsi="Arial" w:eastAsia="Arial" w:cs="Arial"/>
          <w:sz w:val="15"/>
          <w:szCs w:val="15"/>
          <w:rtl w:val="0"/>
        </w:rPr>
        <w:tab/>
      </w:r>
      <w:r>
        <w:rPr>
          <w:rFonts w:ascii="Arial" w:hAnsi="Arial" w:eastAsia="Arial" w:cs="Arial"/>
          <w:sz w:val="15"/>
          <w:szCs w:val="15"/>
          <w:rtl w:val="0"/>
        </w:rPr>
        <w:t>Cronograma das atividades;</w:t>
      </w:r>
    </w:p>
    <w:p>
      <w:pPr>
        <w:spacing w:before="20" w:after="20" w:line="240" w:lineRule="auto"/>
        <w:jc w:val="both"/>
        <w:rPr>
          <w:rFonts w:ascii="Arial" w:hAnsi="Arial" w:eastAsia="Arial" w:cs="Arial"/>
          <w:sz w:val="15"/>
          <w:szCs w:val="15"/>
        </w:rPr>
      </w:pPr>
    </w:p>
    <w:p>
      <w:pPr>
        <w:spacing w:before="20" w:after="20" w:line="240" w:lineRule="auto"/>
        <w:jc w:val="both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z w:val="15"/>
          <w:szCs w:val="15"/>
          <w:rtl w:val="0"/>
        </w:rPr>
        <w:t>f)</w:t>
      </w:r>
      <w:r>
        <w:rPr>
          <w:rFonts w:ascii="Arial" w:hAnsi="Arial" w:eastAsia="Arial" w:cs="Arial"/>
          <w:sz w:val="15"/>
          <w:szCs w:val="15"/>
          <w:rtl w:val="0"/>
        </w:rPr>
        <w:tab/>
      </w:r>
      <w:r>
        <w:rPr>
          <w:rFonts w:ascii="Arial" w:hAnsi="Arial" w:eastAsia="Arial" w:cs="Arial"/>
          <w:sz w:val="15"/>
          <w:szCs w:val="15"/>
          <w:rtl w:val="0"/>
        </w:rPr>
        <w:t>Tabela com estimativa de custos da visita.</w:t>
      </w:r>
    </w:p>
    <w:p>
      <w:pPr>
        <w:spacing w:before="20" w:after="20" w:line="240" w:lineRule="auto"/>
        <w:jc w:val="both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z w:val="15"/>
          <w:szCs w:val="15"/>
          <w:rtl w:val="0"/>
        </w:rPr>
        <w:t xml:space="preserve"> </w:t>
      </w:r>
    </w:p>
    <w:p>
      <w:pPr>
        <w:spacing w:before="20" w:after="20" w:line="240" w:lineRule="auto"/>
        <w:jc w:val="both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z w:val="15"/>
          <w:szCs w:val="15"/>
          <w:rtl w:val="0"/>
        </w:rPr>
        <w:t>g)</w:t>
      </w:r>
      <w:r>
        <w:rPr>
          <w:rFonts w:ascii="Arial" w:hAnsi="Arial" w:eastAsia="Arial" w:cs="Arial"/>
          <w:sz w:val="15"/>
          <w:szCs w:val="15"/>
          <w:rtl w:val="0"/>
        </w:rPr>
        <w:tab/>
      </w:r>
      <w:r>
        <w:rPr>
          <w:rFonts w:ascii="Arial" w:hAnsi="Arial" w:eastAsia="Arial" w:cs="Arial"/>
          <w:sz w:val="15"/>
          <w:szCs w:val="15"/>
          <w:rtl w:val="0"/>
        </w:rPr>
        <w:t>Contribuição do plano de atividades para desenvolvimento institucional;</w:t>
      </w:r>
    </w:p>
    <w:p>
      <w:pPr>
        <w:spacing w:before="20" w:after="20" w:line="240" w:lineRule="auto"/>
        <w:jc w:val="both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z w:val="15"/>
          <w:szCs w:val="15"/>
          <w:rtl w:val="0"/>
        </w:rPr>
        <w:t xml:space="preserve"> </w:t>
      </w:r>
    </w:p>
    <w:p>
      <w:pPr>
        <w:spacing w:before="20" w:after="20" w:line="240" w:lineRule="auto"/>
        <w:jc w:val="both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z w:val="15"/>
          <w:szCs w:val="15"/>
          <w:rtl w:val="0"/>
        </w:rPr>
        <w:t>h)</w:t>
      </w:r>
      <w:r>
        <w:rPr>
          <w:rFonts w:ascii="Arial" w:hAnsi="Arial" w:eastAsia="Arial" w:cs="Arial"/>
          <w:sz w:val="15"/>
          <w:szCs w:val="15"/>
          <w:rtl w:val="0"/>
        </w:rPr>
        <w:tab/>
      </w:r>
      <w:r>
        <w:rPr>
          <w:rFonts w:ascii="Arial" w:hAnsi="Arial" w:eastAsia="Arial" w:cs="Arial"/>
          <w:sz w:val="15"/>
          <w:szCs w:val="15"/>
          <w:rtl w:val="0"/>
        </w:rPr>
        <w:t>Potencial para atuação como multiplicador de informações/conhecimento;</w:t>
      </w:r>
    </w:p>
    <w:p>
      <w:pPr>
        <w:spacing w:before="20" w:after="20" w:line="240" w:lineRule="auto"/>
        <w:jc w:val="both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z w:val="15"/>
          <w:szCs w:val="15"/>
          <w:rtl w:val="0"/>
        </w:rPr>
        <w:t xml:space="preserve"> </w:t>
      </w:r>
    </w:p>
    <w:p>
      <w:pPr>
        <w:spacing w:before="20" w:after="20" w:line="240" w:lineRule="auto"/>
        <w:jc w:val="both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z w:val="15"/>
          <w:szCs w:val="15"/>
          <w:rtl w:val="0"/>
        </w:rPr>
        <w:t>i)</w:t>
      </w:r>
      <w:r>
        <w:rPr>
          <w:rFonts w:ascii="Arial" w:hAnsi="Arial" w:eastAsia="Arial" w:cs="Arial"/>
          <w:sz w:val="15"/>
          <w:szCs w:val="15"/>
          <w:rtl w:val="0"/>
        </w:rPr>
        <w:tab/>
      </w:r>
      <w:r>
        <w:rPr>
          <w:rFonts w:ascii="Arial" w:hAnsi="Arial" w:eastAsia="Arial" w:cs="Arial"/>
          <w:sz w:val="15"/>
          <w:szCs w:val="15"/>
          <w:rtl w:val="0"/>
        </w:rPr>
        <w:t>Justificativa para a escolha da IES de destino;</w:t>
      </w:r>
    </w:p>
    <w:p>
      <w:pPr>
        <w:spacing w:before="20" w:after="20" w:line="240" w:lineRule="auto"/>
        <w:jc w:val="both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z w:val="15"/>
          <w:szCs w:val="15"/>
          <w:rtl w:val="0"/>
        </w:rPr>
        <w:t xml:space="preserve"> </w:t>
      </w:r>
    </w:p>
    <w:p>
      <w:pPr>
        <w:spacing w:before="20" w:after="20" w:line="240" w:lineRule="auto"/>
        <w:jc w:val="both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z w:val="15"/>
          <w:szCs w:val="15"/>
          <w:rtl w:val="0"/>
        </w:rPr>
        <w:t>j)</w:t>
      </w:r>
      <w:r>
        <w:rPr>
          <w:rFonts w:ascii="Arial" w:hAnsi="Arial" w:eastAsia="Arial" w:cs="Arial"/>
          <w:sz w:val="15"/>
          <w:szCs w:val="15"/>
          <w:rtl w:val="0"/>
        </w:rPr>
        <w:tab/>
      </w:r>
      <w:r>
        <w:rPr>
          <w:rFonts w:ascii="Arial" w:hAnsi="Arial" w:eastAsia="Arial" w:cs="Arial"/>
          <w:sz w:val="15"/>
          <w:szCs w:val="15"/>
          <w:rtl w:val="0"/>
        </w:rPr>
        <w:t xml:space="preserve">Referências bibliográficas. 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0" w:h="16840"/>
      <w:pgMar w:top="2268" w:right="1412" w:bottom="1418" w:left="1418" w:header="420" w:footer="89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ind w:left="0"/>
      <w:rPr>
        <w:sz w:val="20"/>
      </w:rPr>
    </w:pPr>
    <w:r>
      <w:rPr>
        <w:lang w:val="pt-BR" w:eastAsia="pt-BR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1336040</wp:posOffset>
              </wp:positionH>
              <wp:positionV relativeFrom="page">
                <wp:posOffset>9985375</wp:posOffset>
              </wp:positionV>
              <wp:extent cx="5033010" cy="290830"/>
              <wp:effectExtent l="2540" t="3175" r="3175" b="127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301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line="209" w:lineRule="exact"/>
                            <w:ind w:left="107" w:right="107"/>
                            <w:jc w:val="center"/>
                            <w:rPr>
                              <w:rFonts w:ascii="Trebuchet MS" w:hAnsi="Trebuchet MS"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sz w:val="18"/>
                            </w:rPr>
                            <w:t>Av. Prof. Moraes Rego, 1235 Cidade Universitária Recife-PE CEP 50670-901 fone (81) 2126 8141</w:t>
                          </w:r>
                        </w:p>
                        <w:p>
                          <w:pPr>
                            <w:ind w:left="107" w:right="105"/>
                            <w:jc w:val="center"/>
                            <w:rPr>
                              <w:rFonts w:ascii="Trebuchet MS"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sz w:val="18"/>
                            </w:rPr>
                            <w:t xml:space="preserve">fax (81) 2126 8142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"http://www.propesq.ufpe.br/"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rebuchet MS"/>
                              <w:sz w:val="18"/>
                            </w:rPr>
                            <w:t>www.ufpe.br</w:t>
                          </w:r>
                          <w:r>
                            <w:rPr>
                              <w:rFonts w:ascii="Trebuchet MS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Trebuchet MS"/>
                              <w:sz w:val="18"/>
                            </w:rPr>
                            <w:t>/propg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105.2pt;margin-top:786.25pt;height:22.9pt;width:396.3pt;mso-position-horizontal-relative:page;mso-position-vertical-relative:page;z-index:-251657216;mso-width-relative:page;mso-height-relative:page;" filled="f" stroked="f" coordsize="21600,21600" o:gfxdata="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9iJmr3AAAAA4BAAAPAAAAAAAAAAEAIAAAACIAAABkcnMvZG93&#10;bnJldi54bWxQSwECFAAUAAAACACHTuJAL8QAOvwBAAAEBAAADgAAAAAAAAABACAAAAAr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09" w:lineRule="exact"/>
                      <w:ind w:left="107" w:right="107"/>
                      <w:jc w:val="center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Trebuchet MS" w:hAnsi="Trebuchet MS"/>
                        <w:sz w:val="18"/>
                      </w:rPr>
                      <w:t>Av. Prof. Moraes Rego, 1235 Cidade Universitária Recife-PE CEP 50670-901 fone (81) 2126 8141</w:t>
                    </w:r>
                  </w:p>
                  <w:p>
                    <w:pPr>
                      <w:ind w:left="107" w:right="105"/>
                      <w:jc w:val="center"/>
                      <w:rPr>
                        <w:rFonts w:ascii="Trebuchet MS"/>
                        <w:sz w:val="18"/>
                      </w:rPr>
                    </w:pPr>
                    <w:r>
                      <w:rPr>
                        <w:rFonts w:ascii="Trebuchet MS"/>
                        <w:sz w:val="18"/>
                      </w:rPr>
                      <w:t xml:space="preserve">fax (81) 2126 8142 </w:t>
                    </w:r>
                    <w:r>
                      <w:fldChar w:fldCharType="begin"/>
                    </w:r>
                    <w:r>
                      <w:instrText xml:space="preserve"> HYPERLINK "http://www.propesq.ufpe.br/" \h </w:instrText>
                    </w:r>
                    <w:r>
                      <w:fldChar w:fldCharType="separate"/>
                    </w:r>
                    <w:r>
                      <w:rPr>
                        <w:rFonts w:ascii="Trebuchet MS"/>
                        <w:sz w:val="18"/>
                      </w:rPr>
                      <w:t>www.ufpe.br</w:t>
                    </w:r>
                    <w:r>
                      <w:rPr>
                        <w:rFonts w:ascii="Trebuchet MS"/>
                        <w:sz w:val="18"/>
                      </w:rPr>
                      <w:fldChar w:fldCharType="end"/>
                    </w:r>
                    <w:r>
                      <w:rPr>
                        <w:rFonts w:ascii="Trebuchet MS"/>
                        <w:sz w:val="18"/>
                      </w:rPr>
                      <w:t>/propg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jc w:val="right"/>
      <w:rPr>
        <w:sz w:val="20"/>
        <w:vertAlign w:val="baseline"/>
      </w:rPr>
    </w:pPr>
  </w:p>
  <w:tbl>
    <w:tblPr>
      <w:tblStyle w:val="10"/>
      <w:tblW w:w="0" w:type="auto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501"/>
      <w:gridCol w:w="4502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4501" w:type="dxa"/>
          <w:tcBorders>
            <w:top w:val="nil"/>
            <w:left w:val="nil"/>
            <w:bottom w:val="nil"/>
            <w:right w:val="nil"/>
          </w:tcBorders>
        </w:tcPr>
        <w:p>
          <w:pPr>
            <w:tabs>
              <w:tab w:val="right" w:pos="9498"/>
            </w:tabs>
            <w:spacing w:after="0" w:line="240" w:lineRule="auto"/>
            <w:jc w:val="left"/>
            <w:rPr>
              <w:color w:val="000000"/>
              <w:vertAlign w:val="baseline"/>
            </w:rPr>
          </w:pPr>
          <w:r>
            <w:drawing>
              <wp:inline distT="0" distB="0" distL="114300" distR="114300">
                <wp:extent cx="1765300" cy="668020"/>
                <wp:effectExtent l="0" t="0" r="6350" b="1778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5300" cy="668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2" w:type="dxa"/>
          <w:tcBorders>
            <w:top w:val="nil"/>
            <w:left w:val="nil"/>
            <w:bottom w:val="nil"/>
            <w:right w:val="nil"/>
          </w:tcBorders>
        </w:tcPr>
        <w:p>
          <w:pPr>
            <w:tabs>
              <w:tab w:val="right" w:pos="9498"/>
            </w:tabs>
            <w:spacing w:after="0" w:line="240" w:lineRule="auto"/>
            <w:jc w:val="right"/>
            <w:rPr>
              <w:color w:val="000000"/>
              <w:vertAlign w:val="baseline"/>
            </w:rPr>
          </w:pPr>
          <w:r>
            <w:rPr>
              <w:rFonts w:ascii="Palatino Linotype" w:hAnsi="Palatino Linotype" w:eastAsia="Palatino Linotype" w:cs="Palatino Linotype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  <w:drawing>
              <wp:inline distT="114300" distB="114300" distL="114300" distR="114300">
                <wp:extent cx="1282065" cy="746125"/>
                <wp:effectExtent l="0" t="0" r="13335" b="15875"/>
                <wp:docPr id="33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2065" cy="746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5"/>
      <w:spacing w:line="14" w:lineRule="auto"/>
      <w:ind w:left="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6CA"/>
    <w:rsid w:val="00010219"/>
    <w:rsid w:val="0001517D"/>
    <w:rsid w:val="000301C5"/>
    <w:rsid w:val="000A63AF"/>
    <w:rsid w:val="000E166A"/>
    <w:rsid w:val="000E24A0"/>
    <w:rsid w:val="000F3FA0"/>
    <w:rsid w:val="00103343"/>
    <w:rsid w:val="00115F18"/>
    <w:rsid w:val="001255E8"/>
    <w:rsid w:val="00131D54"/>
    <w:rsid w:val="00140529"/>
    <w:rsid w:val="00147474"/>
    <w:rsid w:val="00152A32"/>
    <w:rsid w:val="00155CC5"/>
    <w:rsid w:val="00182A65"/>
    <w:rsid w:val="0019201B"/>
    <w:rsid w:val="00196680"/>
    <w:rsid w:val="001A2D9A"/>
    <w:rsid w:val="001C10EA"/>
    <w:rsid w:val="001C72E3"/>
    <w:rsid w:val="001D3AF7"/>
    <w:rsid w:val="0025143C"/>
    <w:rsid w:val="002B1E01"/>
    <w:rsid w:val="002B5C0A"/>
    <w:rsid w:val="002C10FE"/>
    <w:rsid w:val="002C7D18"/>
    <w:rsid w:val="00301FEC"/>
    <w:rsid w:val="00306736"/>
    <w:rsid w:val="00313C75"/>
    <w:rsid w:val="00356DB4"/>
    <w:rsid w:val="00385D90"/>
    <w:rsid w:val="003D355E"/>
    <w:rsid w:val="003E4245"/>
    <w:rsid w:val="003F04E7"/>
    <w:rsid w:val="003F3FCD"/>
    <w:rsid w:val="003F46D6"/>
    <w:rsid w:val="003F6690"/>
    <w:rsid w:val="004260B0"/>
    <w:rsid w:val="00433868"/>
    <w:rsid w:val="00493E07"/>
    <w:rsid w:val="004B3697"/>
    <w:rsid w:val="004E3752"/>
    <w:rsid w:val="004F080D"/>
    <w:rsid w:val="004F6CAD"/>
    <w:rsid w:val="00500D1B"/>
    <w:rsid w:val="00506448"/>
    <w:rsid w:val="00523F14"/>
    <w:rsid w:val="00527B5D"/>
    <w:rsid w:val="0053559C"/>
    <w:rsid w:val="005542A2"/>
    <w:rsid w:val="0056150D"/>
    <w:rsid w:val="0057364A"/>
    <w:rsid w:val="00580056"/>
    <w:rsid w:val="005B0ACA"/>
    <w:rsid w:val="006067DE"/>
    <w:rsid w:val="0061238A"/>
    <w:rsid w:val="00621E09"/>
    <w:rsid w:val="00626C3F"/>
    <w:rsid w:val="00647B7D"/>
    <w:rsid w:val="00664ECA"/>
    <w:rsid w:val="00665438"/>
    <w:rsid w:val="00666CD2"/>
    <w:rsid w:val="00690354"/>
    <w:rsid w:val="006B493D"/>
    <w:rsid w:val="006C2CBC"/>
    <w:rsid w:val="006D00A9"/>
    <w:rsid w:val="006E7FFC"/>
    <w:rsid w:val="007102A8"/>
    <w:rsid w:val="0072507F"/>
    <w:rsid w:val="00725FB9"/>
    <w:rsid w:val="007450A4"/>
    <w:rsid w:val="0077585B"/>
    <w:rsid w:val="00781590"/>
    <w:rsid w:val="00787F92"/>
    <w:rsid w:val="00792189"/>
    <w:rsid w:val="0079556E"/>
    <w:rsid w:val="00796CF8"/>
    <w:rsid w:val="007B2009"/>
    <w:rsid w:val="007C4117"/>
    <w:rsid w:val="007E77E7"/>
    <w:rsid w:val="007F6132"/>
    <w:rsid w:val="00804772"/>
    <w:rsid w:val="0086139F"/>
    <w:rsid w:val="00887CEF"/>
    <w:rsid w:val="008C285E"/>
    <w:rsid w:val="008C63FC"/>
    <w:rsid w:val="008C69FC"/>
    <w:rsid w:val="008D4742"/>
    <w:rsid w:val="008D67BF"/>
    <w:rsid w:val="009176B6"/>
    <w:rsid w:val="009227C0"/>
    <w:rsid w:val="009610A3"/>
    <w:rsid w:val="009641E6"/>
    <w:rsid w:val="00967653"/>
    <w:rsid w:val="00973962"/>
    <w:rsid w:val="0097401D"/>
    <w:rsid w:val="0098002A"/>
    <w:rsid w:val="00982169"/>
    <w:rsid w:val="0099229E"/>
    <w:rsid w:val="00992DEA"/>
    <w:rsid w:val="00993DF5"/>
    <w:rsid w:val="009D22F0"/>
    <w:rsid w:val="00A16095"/>
    <w:rsid w:val="00A24987"/>
    <w:rsid w:val="00A25177"/>
    <w:rsid w:val="00A35D48"/>
    <w:rsid w:val="00A36A20"/>
    <w:rsid w:val="00A41E04"/>
    <w:rsid w:val="00A62999"/>
    <w:rsid w:val="00A66F45"/>
    <w:rsid w:val="00A83EEB"/>
    <w:rsid w:val="00A91249"/>
    <w:rsid w:val="00AA56AF"/>
    <w:rsid w:val="00AA71B0"/>
    <w:rsid w:val="00AB1E12"/>
    <w:rsid w:val="00AD35C6"/>
    <w:rsid w:val="00AD74A6"/>
    <w:rsid w:val="00B268B2"/>
    <w:rsid w:val="00B31F1A"/>
    <w:rsid w:val="00B37A4B"/>
    <w:rsid w:val="00B37B08"/>
    <w:rsid w:val="00B40CF4"/>
    <w:rsid w:val="00B74CEF"/>
    <w:rsid w:val="00BA285E"/>
    <w:rsid w:val="00BA6699"/>
    <w:rsid w:val="00BB5549"/>
    <w:rsid w:val="00BF0E49"/>
    <w:rsid w:val="00C07528"/>
    <w:rsid w:val="00C11D6D"/>
    <w:rsid w:val="00C17CA3"/>
    <w:rsid w:val="00C42970"/>
    <w:rsid w:val="00C44738"/>
    <w:rsid w:val="00C76D9E"/>
    <w:rsid w:val="00C948FA"/>
    <w:rsid w:val="00C95B7D"/>
    <w:rsid w:val="00CA3B46"/>
    <w:rsid w:val="00CB6EA5"/>
    <w:rsid w:val="00CD3807"/>
    <w:rsid w:val="00CE020E"/>
    <w:rsid w:val="00CF0BE2"/>
    <w:rsid w:val="00D426CA"/>
    <w:rsid w:val="00D46AE0"/>
    <w:rsid w:val="00D47D76"/>
    <w:rsid w:val="00D51EA5"/>
    <w:rsid w:val="00D802A8"/>
    <w:rsid w:val="00D95427"/>
    <w:rsid w:val="00DC04EB"/>
    <w:rsid w:val="00DD2C0E"/>
    <w:rsid w:val="00E03DCB"/>
    <w:rsid w:val="00E12D9C"/>
    <w:rsid w:val="00E139E7"/>
    <w:rsid w:val="00E14EBC"/>
    <w:rsid w:val="00E20B51"/>
    <w:rsid w:val="00E32A2D"/>
    <w:rsid w:val="00E3504B"/>
    <w:rsid w:val="00E41621"/>
    <w:rsid w:val="00E473AF"/>
    <w:rsid w:val="00E709EE"/>
    <w:rsid w:val="00E9085A"/>
    <w:rsid w:val="00EA13E8"/>
    <w:rsid w:val="00EC1B68"/>
    <w:rsid w:val="00ED0E8F"/>
    <w:rsid w:val="00ED6994"/>
    <w:rsid w:val="00ED7233"/>
    <w:rsid w:val="00EF124A"/>
    <w:rsid w:val="00EF3EC5"/>
    <w:rsid w:val="00F12AC7"/>
    <w:rsid w:val="00F15B3D"/>
    <w:rsid w:val="00F32CB4"/>
    <w:rsid w:val="00F3441D"/>
    <w:rsid w:val="00F52916"/>
    <w:rsid w:val="00F769A0"/>
    <w:rsid w:val="00F84866"/>
    <w:rsid w:val="00FD59E6"/>
    <w:rsid w:val="0B686431"/>
    <w:rsid w:val="12FA5B14"/>
    <w:rsid w:val="4D35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pt-PT" w:eastAsia="pt-PT" w:bidi="pt-PT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18"/>
    <w:qFormat/>
    <w:uiPriority w:val="1"/>
    <w:pPr>
      <w:ind w:left="1536"/>
    </w:pPr>
  </w:style>
  <w:style w:type="character" w:styleId="6">
    <w:name w:val="FollowedHyperlink"/>
    <w:basedOn w:val="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header"/>
    <w:basedOn w:val="1"/>
    <w:link w:val="19"/>
    <w:unhideWhenUsed/>
    <w:qFormat/>
    <w:uiPriority w:val="99"/>
    <w:pPr>
      <w:tabs>
        <w:tab w:val="center" w:pos="4252"/>
        <w:tab w:val="right" w:pos="8504"/>
      </w:tabs>
    </w:pPr>
  </w:style>
  <w:style w:type="character" w:styleId="9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0">
    <w:name w:val="Table Grid"/>
    <w:basedOn w:val="3"/>
    <w:uiPriority w:val="59"/>
    <w:pPr>
      <w:widowControl/>
      <w:autoSpaceDE/>
      <w:autoSpaceDN/>
    </w:pPr>
    <w:rPr>
      <w:lang w:val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ítulo 11"/>
    <w:basedOn w:val="1"/>
    <w:qFormat/>
    <w:uiPriority w:val="1"/>
    <w:pPr>
      <w:ind w:left="1457" w:hanging="1"/>
      <w:outlineLvl w:val="1"/>
    </w:pPr>
    <w:rPr>
      <w:b/>
      <w:bCs/>
      <w:sz w:val="24"/>
      <w:szCs w:val="24"/>
    </w:rPr>
  </w:style>
  <w:style w:type="paragraph" w:customStyle="1" w:styleId="13">
    <w:name w:val="Título 21"/>
    <w:basedOn w:val="1"/>
    <w:qFormat/>
    <w:uiPriority w:val="1"/>
    <w:pPr>
      <w:ind w:left="823" w:hanging="708"/>
      <w:outlineLvl w:val="2"/>
    </w:pPr>
    <w:rPr>
      <w:b/>
      <w:bCs/>
    </w:rPr>
  </w:style>
  <w:style w:type="paragraph" w:styleId="14">
    <w:name w:val="List Paragraph"/>
    <w:basedOn w:val="1"/>
    <w:qFormat/>
    <w:uiPriority w:val="1"/>
    <w:pPr>
      <w:spacing w:before="119"/>
      <w:ind w:left="1536" w:hanging="710"/>
    </w:pPr>
  </w:style>
  <w:style w:type="paragraph" w:customStyle="1" w:styleId="15">
    <w:name w:val="Table Paragraph"/>
    <w:basedOn w:val="1"/>
    <w:qFormat/>
    <w:uiPriority w:val="1"/>
    <w:pPr>
      <w:ind w:left="69"/>
    </w:pPr>
  </w:style>
  <w:style w:type="character" w:customStyle="1" w:styleId="16">
    <w:name w:val="Texto de balão Char"/>
    <w:basedOn w:val="2"/>
    <w:link w:val="4"/>
    <w:semiHidden/>
    <w:qFormat/>
    <w:uiPriority w:val="99"/>
    <w:rPr>
      <w:rFonts w:ascii="Segoe UI" w:hAnsi="Segoe UI" w:eastAsia="Arial" w:cs="Segoe UI"/>
      <w:sz w:val="18"/>
      <w:szCs w:val="18"/>
      <w:lang w:val="pt-PT" w:eastAsia="pt-PT" w:bidi="pt-PT"/>
    </w:rPr>
  </w:style>
  <w:style w:type="character" w:customStyle="1" w:styleId="17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character" w:customStyle="1" w:styleId="18">
    <w:name w:val="Corpo de texto Char"/>
    <w:basedOn w:val="2"/>
    <w:link w:val="5"/>
    <w:qFormat/>
    <w:uiPriority w:val="1"/>
    <w:rPr>
      <w:rFonts w:ascii="Arial" w:hAnsi="Arial" w:eastAsia="Arial" w:cs="Arial"/>
      <w:lang w:val="pt-PT" w:eastAsia="pt-PT" w:bidi="pt-PT"/>
    </w:rPr>
  </w:style>
  <w:style w:type="character" w:customStyle="1" w:styleId="19">
    <w:name w:val="Cabeçalho Char"/>
    <w:basedOn w:val="2"/>
    <w:link w:val="8"/>
    <w:uiPriority w:val="99"/>
    <w:rPr>
      <w:rFonts w:ascii="Arial" w:hAnsi="Arial" w:eastAsia="Arial" w:cs="Arial"/>
      <w:lang w:val="pt-PT" w:eastAsia="pt-PT" w:bidi="pt-PT"/>
    </w:rPr>
  </w:style>
  <w:style w:type="character" w:customStyle="1" w:styleId="20">
    <w:name w:val="Rodapé Char"/>
    <w:basedOn w:val="2"/>
    <w:link w:val="7"/>
    <w:uiPriority w:val="99"/>
    <w:rPr>
      <w:rFonts w:ascii="Arial" w:hAnsi="Arial" w:eastAsia="Arial" w:cs="Arial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0AEEA1-0B2E-408D-BB3A-6BE5A81FC2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1035</Characters>
  <Lines>8</Lines>
  <Paragraphs>2</Paragraphs>
  <TotalTime>1</TotalTime>
  <ScaleCrop>false</ScaleCrop>
  <LinksUpToDate>false</LinksUpToDate>
  <CharactersWithSpaces>1224</CharactersWithSpaces>
  <Application>WPS Office_11.2.0.11210_F1E327BC-269C-435d-A152-05C5408002CA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2022-05-25T09:57:00Z</dcterms:created>
  <dc:creator>Paulo de Tarso</dc:creator>
  <cp:keywords>()</cp:keywords>
  <cp:lastModifiedBy>UFPE</cp:lastModifiedBy>
  <cp:lastPrinted>2020-10-21T13:37:00Z</cp:lastPrinted>
  <dcterms:modified xsi:type="dcterms:W3CDTF">2022-09-23T15:45:41Z</dcterms:modified>
  <dc:title>Edital PDSE - UFPE 2019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2019-01-10T00:00:00Z</vt:filetime>
  </property>
  <property fmtid="{D5CDD505-2E9C-101B-9397-08002B2CF9AE}" pid="3" name="Creator">
    <vt:lpwstr>PDFCreator Version 1.4.3</vt:lpwstr>
  </property>
  <property fmtid="{D5CDD505-2E9C-101B-9397-08002B2CF9AE}" pid="4" name="LastSaved">
    <vt:filetime>2019-01-11T00:00:00Z</vt:filetime>
  </property>
  <property fmtid="{D5CDD505-2E9C-101B-9397-08002B2CF9AE}" pid="5" name="KSOProductBuildVer">
    <vt:lpwstr>1033-11.2.0.11210</vt:lpwstr>
  </property>
  <property fmtid="{D5CDD505-2E9C-101B-9397-08002B2CF9AE}" pid="6" name="ICV">
    <vt:lpwstr>2930402E0DF2448FA25AB705F98100C2</vt:lpwstr>
  </property>
</Properties>
</file>