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22559057" w:displacedByCustomXml="next"/>
    <w:sdt>
      <w:sdtPr>
        <w:id w:val="23805689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</w:sdtEndPr>
      <w:sdtContent>
        <w:p w:rsidR="0068159F" w:rsidRPr="00653465" w:rsidRDefault="0068159F" w:rsidP="0068159F">
          <w:pPr>
            <w:ind w:left="-567"/>
            <w:rPr>
              <w:rFonts w:ascii="Cambria" w:hAnsi="Cambria"/>
              <w:b/>
              <w:sz w:val="28"/>
              <w:szCs w:val="28"/>
            </w:rPr>
          </w:pPr>
          <w:r w:rsidRPr="00653465">
            <w:rPr>
              <w:rFonts w:ascii="Cambria" w:hAnsi="Cambria"/>
              <w:b/>
              <w:sz w:val="28"/>
              <w:szCs w:val="28"/>
            </w:rPr>
            <w:t>Universidade Federal de Pernambuco - UFPE</w:t>
          </w:r>
        </w:p>
        <w:p w:rsidR="0068159F" w:rsidRDefault="00D625CE" w:rsidP="0068159F">
          <w:pPr>
            <w:tabs>
              <w:tab w:val="left" w:pos="4588"/>
            </w:tabs>
            <w:ind w:left="-567"/>
            <w:rPr>
              <w:rFonts w:ascii="Cambria" w:hAnsi="Cambria"/>
              <w:b/>
              <w:sz w:val="28"/>
              <w:szCs w:val="28"/>
            </w:rPr>
          </w:pPr>
          <w:r>
            <w:rPr>
              <w:rFonts w:ascii="Cambria" w:hAnsi="Cambria"/>
              <w:b/>
              <w:noProof/>
              <w:sz w:val="28"/>
              <w:szCs w:val="28"/>
            </w:rPr>
            <w:pict>
              <v:group id="_x0000_s1026" style="position:absolute;left:0;text-align:left;margin-left:7327.85pt;margin-top:0;width:238.05pt;height:842.6pt;z-index:251660288;mso-width-percent:400;mso-position-horizontal:right;mso-position-horizontal-relative:page;mso-position-vertical:top;mso-position-vertical-relative:page;mso-width-percent:400" coordorigin="7329" coordsize="4911,15840" o:allowincell="f">
    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28" style="position:absolute;left:7755;width:4505;height:15840;mso-height-percent:1000;mso-position-vertical:top;mso-position-vertical-relative:page;mso-height-percent:1000" fillcolor="#a43636" stroked="f" strokecolor="#d8d8d8 [2732]">
                    <v:fill color2="#bfbfbf [2412]" rotate="t"/>
                  </v:rect>
                  <v:rect id="_x0000_s1029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7" o:title="Light vertical" opacity="52429f" o:opacity2="52429f" type="pattern"/>
                    <v:shadow color="#d8d8d8 [2732]" offset="3pt,3pt" offset2="2pt,2pt"/>
                  </v:rect>
                </v:group>
    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0" inset="28.8pt,14.4pt,14.4pt,14.4pt">
                    <w:txbxContent>
                      <w:p w:rsidR="000753DD" w:rsidRDefault="000753DD" w:rsidP="0068159F">
                        <w:pPr>
                          <w:pStyle w:val="SemEspaamento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_x0000_s1031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1" inset="28.8pt,14.4pt,14.4pt,14.4pt">
                    <w:txbxContent>
                      <w:sdt>
                        <w:sdtPr>
                          <w:rPr>
                            <w:rFonts w:ascii="Cambria" w:eastAsiaTheme="majorEastAsia" w:hAnsi="Cambria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  <w:alias w:val="Ano"/>
                          <w:id w:val="12407507"/>
                          <w:showingPlcHdr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9-08-28T00:00:00Z">
                            <w:dateFormat w:val="yyyy"/>
                            <w:lid w:val="pt-BR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0753DD" w:rsidRDefault="000753DD" w:rsidP="0068159F">
                            <w:pPr>
                              <w:pStyle w:val="SemEspaamento"/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    </w:t>
                            </w:r>
                          </w:p>
                        </w:sdtContent>
                      </w:sdt>
                      <w:p w:rsidR="000753DD" w:rsidRPr="00653465" w:rsidRDefault="000753DD" w:rsidP="0068159F">
                        <w:pPr>
                          <w:pStyle w:val="SemEspaamento"/>
                          <w:spacing w:line="360" w:lineRule="auto"/>
                          <w:rPr>
                            <w:rFonts w:ascii="Cambria" w:hAnsi="Cambria"/>
                            <w:b/>
                            <w:color w:val="FFFFFF" w:themeColor="background1"/>
                            <w:lang w:val="en-US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  <w:r w:rsidR="0068159F" w:rsidRPr="00653465">
            <w:rPr>
              <w:rFonts w:ascii="Cambria" w:hAnsi="Cambria"/>
              <w:b/>
              <w:sz w:val="28"/>
              <w:szCs w:val="28"/>
            </w:rPr>
            <w:t>Unidade de Auditoria Interna - AUDINT</w:t>
          </w:r>
          <w:r w:rsidR="0068159F">
            <w:rPr>
              <w:rFonts w:ascii="Cambria" w:hAnsi="Cambria"/>
              <w:b/>
              <w:sz w:val="28"/>
              <w:szCs w:val="28"/>
            </w:rPr>
            <w:tab/>
          </w:r>
        </w:p>
        <w:p w:rsidR="00445519" w:rsidRDefault="00445519" w:rsidP="0068159F">
          <w:pPr>
            <w:tabs>
              <w:tab w:val="left" w:pos="4588"/>
            </w:tabs>
            <w:ind w:left="-567"/>
            <w:rPr>
              <w:rFonts w:ascii="Cambria" w:hAnsi="Cambria"/>
              <w:b/>
              <w:sz w:val="28"/>
              <w:szCs w:val="28"/>
            </w:rPr>
          </w:pPr>
        </w:p>
        <w:p w:rsidR="0068159F" w:rsidRDefault="0068159F" w:rsidP="0068159F">
          <w:pPr>
            <w:tabs>
              <w:tab w:val="left" w:pos="4588"/>
            </w:tabs>
            <w:ind w:left="-567"/>
            <w:rPr>
              <w:rFonts w:ascii="Cambria" w:hAnsi="Cambria"/>
              <w:b/>
              <w:sz w:val="28"/>
              <w:szCs w:val="28"/>
            </w:rPr>
          </w:pPr>
        </w:p>
        <w:p w:rsidR="0068159F" w:rsidRDefault="0068159F" w:rsidP="0068159F">
          <w:pPr>
            <w:tabs>
              <w:tab w:val="left" w:pos="4588"/>
            </w:tabs>
            <w:ind w:left="-567"/>
            <w:rPr>
              <w:rFonts w:ascii="Cambria" w:hAnsi="Cambria"/>
              <w:b/>
              <w:sz w:val="28"/>
              <w:szCs w:val="28"/>
            </w:rPr>
          </w:pPr>
        </w:p>
        <w:p w:rsidR="0068159F" w:rsidRDefault="0068159F" w:rsidP="0068159F">
          <w:pPr>
            <w:tabs>
              <w:tab w:val="left" w:pos="4588"/>
            </w:tabs>
            <w:ind w:left="-567"/>
            <w:rPr>
              <w:rFonts w:ascii="Cambria" w:hAnsi="Cambria"/>
              <w:b/>
              <w:sz w:val="28"/>
              <w:szCs w:val="28"/>
            </w:rPr>
          </w:pPr>
        </w:p>
        <w:p w:rsidR="00FD30B7" w:rsidRDefault="00FD30B7" w:rsidP="00445519">
          <w:pPr>
            <w:tabs>
              <w:tab w:val="left" w:pos="4588"/>
            </w:tabs>
            <w:ind w:left="-1276"/>
            <w:rPr>
              <w:rFonts w:ascii="Cambria" w:hAnsi="Cambria"/>
              <w:b/>
              <w:noProof/>
              <w:sz w:val="28"/>
              <w:szCs w:val="28"/>
              <w:lang w:eastAsia="pt-BR"/>
            </w:rPr>
          </w:pPr>
        </w:p>
        <w:p w:rsidR="00FD30B7" w:rsidRDefault="00FD30B7" w:rsidP="00445519">
          <w:pPr>
            <w:tabs>
              <w:tab w:val="left" w:pos="4588"/>
            </w:tabs>
            <w:ind w:left="-1276"/>
            <w:rPr>
              <w:rFonts w:ascii="Cambria" w:hAnsi="Cambria"/>
              <w:b/>
              <w:noProof/>
              <w:sz w:val="28"/>
              <w:szCs w:val="28"/>
              <w:lang w:eastAsia="pt-BR"/>
            </w:rPr>
          </w:pPr>
        </w:p>
        <w:p w:rsidR="00FD30B7" w:rsidRDefault="00FD30B7" w:rsidP="00445519">
          <w:pPr>
            <w:tabs>
              <w:tab w:val="left" w:pos="4588"/>
            </w:tabs>
            <w:ind w:left="-1276"/>
            <w:rPr>
              <w:rFonts w:ascii="Cambria" w:hAnsi="Cambria"/>
              <w:b/>
              <w:noProof/>
              <w:sz w:val="28"/>
              <w:szCs w:val="28"/>
              <w:lang w:eastAsia="pt-BR"/>
            </w:rPr>
          </w:pPr>
        </w:p>
        <w:p w:rsidR="00FD30B7" w:rsidRDefault="00FD30B7" w:rsidP="00FD30B7">
          <w:pPr>
            <w:tabs>
              <w:tab w:val="left" w:pos="4588"/>
            </w:tabs>
            <w:ind w:left="-1276"/>
            <w:rPr>
              <w:rFonts w:ascii="Cambria" w:hAnsi="Cambria"/>
              <w:b/>
              <w:noProof/>
              <w:sz w:val="28"/>
              <w:szCs w:val="28"/>
              <w:lang w:eastAsia="pt-BR"/>
            </w:rPr>
          </w:pPr>
          <w:r>
            <w:rPr>
              <w:rFonts w:ascii="Cambria" w:hAnsi="Cambria"/>
              <w:b/>
              <w:noProof/>
              <w:sz w:val="28"/>
              <w:szCs w:val="28"/>
              <w:lang w:eastAsia="pt-BR"/>
            </w:rPr>
            <w:t xml:space="preserve"> </w:t>
          </w:r>
        </w:p>
        <w:p w:rsidR="0068159F" w:rsidRDefault="00FD30B7" w:rsidP="00FD30B7">
          <w:pPr>
            <w:tabs>
              <w:tab w:val="left" w:pos="4588"/>
            </w:tabs>
            <w:ind w:left="-1560"/>
            <w:rPr>
              <w:rFonts w:ascii="Cambria" w:hAnsi="Cambria"/>
              <w:b/>
              <w:sz w:val="28"/>
              <w:szCs w:val="28"/>
            </w:rPr>
          </w:pPr>
          <w:r>
            <w:rPr>
              <w:rFonts w:ascii="Cambria" w:hAnsi="Cambria"/>
              <w:b/>
              <w:noProof/>
              <w:sz w:val="28"/>
              <w:szCs w:val="28"/>
              <w:lang w:eastAsia="pt-BR"/>
            </w:rPr>
            <w:t xml:space="preserve">   </w:t>
          </w:r>
          <w:r>
            <w:rPr>
              <w:rFonts w:ascii="Cambria" w:hAnsi="Cambria"/>
              <w:b/>
              <w:sz w:val="28"/>
              <w:szCs w:val="28"/>
            </w:rPr>
            <w:t xml:space="preserve">               </w:t>
          </w:r>
          <w:r w:rsidR="00445519">
            <w:rPr>
              <w:rFonts w:ascii="Cambria" w:hAnsi="Cambria"/>
              <w:b/>
              <w:sz w:val="28"/>
              <w:szCs w:val="28"/>
            </w:rPr>
            <w:t xml:space="preserve">   </w:t>
          </w:r>
          <w:r w:rsidR="00445519">
            <w:rPr>
              <w:rFonts w:ascii="Times New Roman" w:eastAsia="Times New Roman" w:hAnsi="Times New Roman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2847718" cy="2696829"/>
                <wp:effectExtent l="19050" t="0" r="0" b="0"/>
                <wp:docPr id="11" name="Imagem 1" descr="image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.jpeg"/>
                        <pic:cNvPicPr/>
                      </pic:nvPicPr>
                      <pic:blipFill>
                        <a:blip r:embed="rId8" cstate="print"/>
                        <a:srcRect t="51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1379" cy="27002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D30B7" w:rsidRDefault="00FD30B7" w:rsidP="00FD30B7">
          <w:pPr>
            <w:tabs>
              <w:tab w:val="left" w:pos="4588"/>
            </w:tabs>
            <w:ind w:left="-1560"/>
            <w:rPr>
              <w:rFonts w:ascii="Cambria" w:hAnsi="Cambria"/>
              <w:b/>
              <w:sz w:val="28"/>
              <w:szCs w:val="28"/>
            </w:rPr>
          </w:pPr>
        </w:p>
        <w:p w:rsidR="00FD30B7" w:rsidRPr="00653465" w:rsidRDefault="00C01415" w:rsidP="00FD30B7">
          <w:pPr>
            <w:tabs>
              <w:tab w:val="left" w:pos="4588"/>
            </w:tabs>
            <w:ind w:left="-709"/>
            <w:rPr>
              <w:rFonts w:ascii="Cambria" w:hAnsi="Cambria"/>
              <w:b/>
              <w:sz w:val="28"/>
              <w:szCs w:val="28"/>
            </w:rPr>
          </w:pPr>
          <w:r>
            <w:rPr>
              <w:rFonts w:ascii="Cambria" w:hAnsi="Cambria"/>
              <w:b/>
              <w:sz w:val="28"/>
              <w:szCs w:val="28"/>
            </w:rPr>
            <w:t xml:space="preserve">     </w:t>
          </w:r>
          <w:r w:rsidR="00FD30B7" w:rsidRPr="00FD30B7">
            <w:rPr>
              <w:rFonts w:ascii="Cambria" w:hAnsi="Cambria"/>
              <w:b/>
              <w:noProof/>
              <w:sz w:val="28"/>
              <w:szCs w:val="28"/>
              <w:lang w:eastAsia="pt-BR"/>
            </w:rPr>
            <w:drawing>
              <wp:inline distT="0" distB="0" distL="0" distR="0">
                <wp:extent cx="3011772" cy="1087394"/>
                <wp:effectExtent l="19050" t="0" r="0" b="0"/>
                <wp:docPr id="19" name="Imagem 15" descr="Conheça-os-8-princípios-da-gestão-da-qualidade-8eca45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nheça-os-8-princípios-da-gestão-da-qualidade-8eca45ad.png"/>
                        <pic:cNvPicPr/>
                      </pic:nvPicPr>
                      <pic:blipFill>
                        <a:blip r:embed="rId9" cstate="print"/>
                        <a:srcRect t="2074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7037" cy="1089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8159F" w:rsidRDefault="00D625CE" w:rsidP="0068159F">
          <w:pPr>
            <w:spacing w:before="240"/>
            <w:jc w:val="center"/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</w:pPr>
          <w:r w:rsidRPr="00D625CE">
            <w:rPr>
              <w:rFonts w:ascii="Times New Roman" w:eastAsia="Times New Roman" w:hAnsi="Times New Roman"/>
              <w:noProof/>
              <w:sz w:val="24"/>
              <w:szCs w:val="24"/>
            </w:rPr>
            <w:pict>
              <v:rect id="_x0000_s1032" style="position:absolute;left:0;text-align:left;margin-left:0;margin-top:211pt;width:534.75pt;height:111.5pt;z-index:251661312;mso-width-percent:900;mso-top-percent:250;mso-position-horizontal:left;mso-position-horizontal-relative:page;mso-position-vertical-relative:page;mso-width-percent:900;mso-top-percent:250;v-text-anchor:middle" o:allowincell="f" fillcolor="#5a5a5a [2109]" strokecolor="white [3212]" strokeweight="1pt">
                <v:fill color2="#365f91 [2404]"/>
                <v:shadow color="#d8d8d8 [2732]" offset="3pt,3pt" offset2="2pt,2pt"/>
                <v:textbox style="mso-next-textbox:#_x0000_s1032" inset="14.4pt,,14.4pt">
                  <w:txbxContent>
                    <w:sdt>
                      <w:sdtPr>
                        <w:rPr>
                          <w:rFonts w:ascii="Cambria" w:eastAsiaTheme="majorEastAsia" w:hAnsi="Cambria" w:cstheme="majorBidi"/>
                          <w:color w:val="FFFFFF" w:themeColor="background1"/>
                          <w:sz w:val="56"/>
                          <w:szCs w:val="56"/>
                          <w:lang w:eastAsia="pt-BR"/>
                        </w:rPr>
                        <w:alias w:val="Título"/>
                        <w:id w:val="324508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0753DD" w:rsidRPr="0068159F" w:rsidRDefault="000753DD" w:rsidP="0068159F">
                          <w:pPr>
                            <w:pStyle w:val="SemEspaamento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Cambria" w:eastAsiaTheme="majorEastAsia" w:hAnsi="Cambria" w:cstheme="majorBidi"/>
                              <w:color w:val="FFFFFF" w:themeColor="background1"/>
                              <w:sz w:val="56"/>
                              <w:szCs w:val="56"/>
                              <w:lang w:eastAsia="pt-BR"/>
                            </w:rPr>
                            <w:t>PROGRAMA DE</w:t>
                          </w:r>
                          <w:r w:rsidR="00C01415">
                            <w:rPr>
                              <w:rFonts w:ascii="Cambria" w:eastAsiaTheme="majorEastAsia" w:hAnsi="Cambria" w:cstheme="majorBidi"/>
                              <w:color w:val="FFFFFF" w:themeColor="background1"/>
                              <w:sz w:val="56"/>
                              <w:szCs w:val="56"/>
                              <w:lang w:eastAsia="pt-BR"/>
                            </w:rPr>
                            <w:t xml:space="preserve"> GESTÃO E MELHORIA DA QUALIDADE - </w:t>
                          </w:r>
                          <w:r>
                            <w:rPr>
                              <w:rFonts w:ascii="Cambria" w:eastAsiaTheme="majorEastAsia" w:hAnsi="Cambria" w:cstheme="majorBidi"/>
                              <w:color w:val="FFFFFF" w:themeColor="background1"/>
                              <w:sz w:val="56"/>
                              <w:szCs w:val="56"/>
                              <w:lang w:eastAsia="pt-BR"/>
                            </w:rPr>
                            <w:t>AUDINT UFPE</w:t>
                          </w:r>
                          <w:r w:rsidR="00C02694">
                            <w:rPr>
                              <w:rFonts w:ascii="Cambria" w:eastAsiaTheme="majorEastAsia" w:hAnsi="Cambria" w:cstheme="majorBidi"/>
                              <w:color w:val="FFFFFF" w:themeColor="background1"/>
                              <w:sz w:val="56"/>
                              <w:szCs w:val="56"/>
                              <w:lang w:eastAsia="pt-BR"/>
                            </w:rPr>
                            <w:t xml:space="preserve">                  2021</w:t>
                          </w:r>
                        </w:p>
                      </w:sdtContent>
                    </w:sdt>
                    <w:p w:rsidR="000753DD" w:rsidRPr="0068159F" w:rsidRDefault="000753DD" w:rsidP="0068159F">
                      <w:pPr>
                        <w:rPr>
                          <w:rFonts w:eastAsiaTheme="majorEastAsia"/>
                          <w:color w:val="FFFFFF" w:themeColor="background1"/>
                          <w:szCs w:val="72"/>
                        </w:rPr>
                      </w:pPr>
                    </w:p>
                  </w:txbxContent>
                </v:textbox>
                <w10:wrap anchorx="page" anchory="page"/>
              </v:rect>
            </w:pict>
          </w:r>
          <w:r w:rsidR="0068159F"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br w:type="page"/>
          </w:r>
        </w:p>
      </w:sdtContent>
    </w:sdt>
    <w:p w:rsidR="00FD30B7" w:rsidRPr="000753DD" w:rsidRDefault="00FD30B7" w:rsidP="00FD30B7">
      <w:pPr>
        <w:pStyle w:val="CabealhodoSumrio"/>
        <w:jc w:val="center"/>
        <w:rPr>
          <w:rFonts w:ascii="Times New Roman" w:hAnsi="Times New Roman"/>
          <w:color w:val="auto"/>
        </w:rPr>
      </w:pPr>
      <w:r w:rsidRPr="000753DD">
        <w:rPr>
          <w:rFonts w:ascii="Times New Roman" w:hAnsi="Times New Roman"/>
          <w:color w:val="auto"/>
        </w:rPr>
        <w:lastRenderedPageBreak/>
        <w:t>Sumário</w:t>
      </w:r>
    </w:p>
    <w:p w:rsidR="00FD30B7" w:rsidRPr="005A0827" w:rsidRDefault="00FD30B7" w:rsidP="00FD30B7"/>
    <w:p w:rsidR="00FD30B7" w:rsidRPr="000753DD" w:rsidRDefault="00D625CE" w:rsidP="000753DD">
      <w:pPr>
        <w:pStyle w:val="Sumrio1"/>
        <w:rPr>
          <w:rFonts w:eastAsia="Times New Roman"/>
          <w:lang w:eastAsia="pt-BR"/>
        </w:rPr>
      </w:pPr>
      <w:r w:rsidRPr="00D625CE">
        <w:fldChar w:fldCharType="begin"/>
      </w:r>
      <w:r w:rsidR="00FD30B7">
        <w:instrText xml:space="preserve"> TOC \o "1-3" \h \z \u </w:instrText>
      </w:r>
      <w:r w:rsidRPr="00D625CE">
        <w:fldChar w:fldCharType="separate"/>
      </w:r>
      <w:hyperlink w:anchor="_Toc22559011" w:history="1">
        <w:r w:rsidR="00FD30B7" w:rsidRPr="000753DD">
          <w:rPr>
            <w:rStyle w:val="Hyperlink"/>
            <w:b w:val="0"/>
          </w:rPr>
          <w:t>1.</w:t>
        </w:r>
        <w:r w:rsidR="00FD30B7" w:rsidRPr="000753DD">
          <w:rPr>
            <w:rFonts w:eastAsia="Times New Roman"/>
            <w:lang w:eastAsia="pt-BR"/>
          </w:rPr>
          <w:tab/>
        </w:r>
        <w:r w:rsidR="00FD30B7" w:rsidRPr="000753DD">
          <w:rPr>
            <w:rStyle w:val="Hyperlink"/>
            <w:b w:val="0"/>
          </w:rPr>
          <w:t>P</w:t>
        </w:r>
        <w:r w:rsidR="000751BC" w:rsidRPr="000753DD">
          <w:rPr>
            <w:rStyle w:val="Hyperlink"/>
            <w:b w:val="0"/>
          </w:rPr>
          <w:t>ROGRAMA DE GESTÃO E MELHORIA DA QUALIDADE - PGMQ</w:t>
        </w:r>
        <w:r w:rsidR="00FD30B7" w:rsidRPr="000753DD">
          <w:rPr>
            <w:webHidden/>
          </w:rPr>
          <w:tab/>
        </w:r>
        <w:r w:rsidR="000753DD" w:rsidRPr="000753DD">
          <w:rPr>
            <w:webHidden/>
          </w:rPr>
          <w:t>3</w:t>
        </w:r>
      </w:hyperlink>
    </w:p>
    <w:p w:rsidR="00FD30B7" w:rsidRPr="000753DD" w:rsidRDefault="00D625CE" w:rsidP="000753DD">
      <w:pPr>
        <w:pStyle w:val="Sumrio2"/>
        <w:tabs>
          <w:tab w:val="left" w:pos="880"/>
          <w:tab w:val="right" w:leader="dot" w:pos="8494"/>
        </w:tabs>
        <w:jc w:val="both"/>
        <w:rPr>
          <w:rFonts w:eastAsia="Times New Roman"/>
          <w:noProof/>
          <w:lang w:eastAsia="pt-BR"/>
        </w:rPr>
      </w:pPr>
      <w:hyperlink w:anchor="_Toc22559012" w:history="1">
        <w:r w:rsidR="000751BC" w:rsidRPr="000753DD">
          <w:rPr>
            <w:rStyle w:val="Hyperlink"/>
            <w:rFonts w:ascii="Times New Roman" w:hAnsi="Times New Roman"/>
            <w:b/>
            <w:noProof/>
          </w:rPr>
          <w:t>1</w:t>
        </w:r>
        <w:r w:rsidR="00FD30B7" w:rsidRPr="000753DD">
          <w:rPr>
            <w:rStyle w:val="Hyperlink"/>
            <w:rFonts w:ascii="Times New Roman" w:hAnsi="Times New Roman"/>
            <w:b/>
            <w:noProof/>
          </w:rPr>
          <w:t>.1.</w:t>
        </w:r>
        <w:r w:rsidR="00FD30B7" w:rsidRPr="000753DD">
          <w:rPr>
            <w:rFonts w:eastAsia="Times New Roman"/>
            <w:noProof/>
            <w:lang w:eastAsia="pt-BR"/>
          </w:rPr>
          <w:tab/>
        </w:r>
        <w:r w:rsidR="000751BC" w:rsidRPr="000753DD">
          <w:rPr>
            <w:rStyle w:val="Hyperlink"/>
            <w:rFonts w:ascii="Times New Roman" w:hAnsi="Times New Roman"/>
            <w:b/>
            <w:noProof/>
          </w:rPr>
          <w:t>Pesquisa de Avaliação dos Gestores sobre os Trabalhos de Auditoria Interna</w:t>
        </w:r>
        <w:r w:rsidR="00FD30B7" w:rsidRPr="000753DD">
          <w:rPr>
            <w:noProof/>
            <w:webHidden/>
          </w:rPr>
          <w:tab/>
        </w:r>
        <w:r w:rsidR="000753DD" w:rsidRPr="000753DD">
          <w:rPr>
            <w:noProof/>
            <w:webHidden/>
          </w:rPr>
          <w:t>3</w:t>
        </w:r>
      </w:hyperlink>
    </w:p>
    <w:p w:rsidR="00FD30B7" w:rsidRPr="000753DD" w:rsidRDefault="00D625CE" w:rsidP="000753DD">
      <w:pPr>
        <w:pStyle w:val="Sumrio2"/>
        <w:tabs>
          <w:tab w:val="left" w:pos="880"/>
          <w:tab w:val="right" w:leader="dot" w:pos="8494"/>
        </w:tabs>
        <w:jc w:val="both"/>
        <w:rPr>
          <w:rStyle w:val="Hyperlink"/>
          <w:noProof/>
        </w:rPr>
      </w:pPr>
      <w:hyperlink w:anchor="_Toc22559013" w:history="1">
        <w:r w:rsidR="000751BC" w:rsidRPr="000753DD">
          <w:rPr>
            <w:rStyle w:val="Hyperlink"/>
            <w:rFonts w:ascii="Times New Roman" w:hAnsi="Times New Roman"/>
            <w:b/>
            <w:noProof/>
          </w:rPr>
          <w:t>1</w:t>
        </w:r>
        <w:r w:rsidR="00FD30B7" w:rsidRPr="000753DD">
          <w:rPr>
            <w:rStyle w:val="Hyperlink"/>
            <w:rFonts w:ascii="Times New Roman" w:hAnsi="Times New Roman"/>
            <w:b/>
            <w:noProof/>
          </w:rPr>
          <w:t>.2.</w:t>
        </w:r>
        <w:r w:rsidR="00FD30B7" w:rsidRPr="000753DD">
          <w:rPr>
            <w:rFonts w:eastAsia="Times New Roman"/>
            <w:noProof/>
            <w:lang w:eastAsia="pt-BR"/>
          </w:rPr>
          <w:tab/>
        </w:r>
        <w:r w:rsidR="00FD30B7" w:rsidRPr="000753DD">
          <w:rPr>
            <w:rStyle w:val="Hyperlink"/>
            <w:rFonts w:ascii="Times New Roman" w:hAnsi="Times New Roman"/>
            <w:b/>
            <w:noProof/>
          </w:rPr>
          <w:t>Pe</w:t>
        </w:r>
        <w:r w:rsidR="000751BC" w:rsidRPr="000753DD">
          <w:rPr>
            <w:rStyle w:val="Hyperlink"/>
            <w:rFonts w:ascii="Times New Roman" w:hAnsi="Times New Roman"/>
            <w:b/>
            <w:noProof/>
          </w:rPr>
          <w:t>squisa de Percepção da Alta Gestão sobre a Atividade de Auditoria Interna</w:t>
        </w:r>
        <w:r w:rsidR="00FD30B7" w:rsidRPr="000753DD">
          <w:rPr>
            <w:noProof/>
            <w:webHidden/>
          </w:rPr>
          <w:tab/>
        </w:r>
        <w:r w:rsidR="000753DD" w:rsidRPr="000753DD">
          <w:rPr>
            <w:noProof/>
            <w:webHidden/>
          </w:rPr>
          <w:t>3</w:t>
        </w:r>
      </w:hyperlink>
    </w:p>
    <w:p w:rsidR="000751BC" w:rsidRPr="000753DD" w:rsidRDefault="00D625CE" w:rsidP="000753DD">
      <w:pPr>
        <w:pStyle w:val="Sumrio2"/>
        <w:tabs>
          <w:tab w:val="left" w:pos="880"/>
          <w:tab w:val="right" w:leader="dot" w:pos="8494"/>
        </w:tabs>
        <w:jc w:val="both"/>
        <w:rPr>
          <w:rStyle w:val="Hyperlink"/>
          <w:noProof/>
        </w:rPr>
      </w:pPr>
      <w:hyperlink w:anchor="_Toc22559013" w:history="1">
        <w:r w:rsidR="000751BC" w:rsidRPr="000753DD">
          <w:rPr>
            <w:rStyle w:val="Hyperlink"/>
            <w:rFonts w:ascii="Times New Roman" w:hAnsi="Times New Roman"/>
            <w:b/>
            <w:noProof/>
          </w:rPr>
          <w:t>1.3.</w:t>
        </w:r>
        <w:r w:rsidR="000751BC" w:rsidRPr="000753DD">
          <w:rPr>
            <w:rFonts w:eastAsia="Times New Roman"/>
            <w:noProof/>
            <w:lang w:eastAsia="pt-BR"/>
          </w:rPr>
          <w:tab/>
        </w:r>
        <w:r w:rsidR="000751BC" w:rsidRPr="000753DD">
          <w:rPr>
            <w:rStyle w:val="Hyperlink"/>
            <w:rFonts w:ascii="Times New Roman" w:hAnsi="Times New Roman"/>
            <w:b/>
            <w:noProof/>
          </w:rPr>
          <w:t>Ações de Capacitação/Desenvolvimento Institucional e Programação Financeira</w:t>
        </w:r>
        <w:r w:rsidR="000751BC" w:rsidRPr="000753DD">
          <w:rPr>
            <w:noProof/>
            <w:webHidden/>
          </w:rPr>
          <w:tab/>
        </w:r>
        <w:r w:rsidR="000753DD" w:rsidRPr="000753DD">
          <w:rPr>
            <w:noProof/>
            <w:webHidden/>
          </w:rPr>
          <w:t>3</w:t>
        </w:r>
      </w:hyperlink>
    </w:p>
    <w:p w:rsidR="00FE28A5" w:rsidRPr="000753DD" w:rsidRDefault="00D625CE" w:rsidP="000753DD">
      <w:pPr>
        <w:pStyle w:val="Sumrio2"/>
        <w:tabs>
          <w:tab w:val="left" w:pos="880"/>
          <w:tab w:val="right" w:leader="dot" w:pos="8494"/>
        </w:tabs>
        <w:jc w:val="both"/>
        <w:rPr>
          <w:rStyle w:val="Hyperlink"/>
          <w:noProof/>
        </w:rPr>
      </w:pPr>
      <w:hyperlink w:anchor="_Toc22559013" w:history="1">
        <w:r w:rsidR="00FE28A5" w:rsidRPr="000753DD">
          <w:rPr>
            <w:rStyle w:val="Hyperlink"/>
            <w:rFonts w:ascii="Times New Roman" w:hAnsi="Times New Roman"/>
            <w:b/>
            <w:noProof/>
          </w:rPr>
          <w:t>1.4.</w:t>
        </w:r>
        <w:r w:rsidR="00FE28A5" w:rsidRPr="000753DD">
          <w:rPr>
            <w:rFonts w:eastAsia="Times New Roman"/>
            <w:noProof/>
            <w:lang w:eastAsia="pt-BR"/>
          </w:rPr>
          <w:tab/>
        </w:r>
        <w:r w:rsidR="00FE28A5" w:rsidRPr="000753DD">
          <w:rPr>
            <w:rStyle w:val="Hyperlink"/>
            <w:rFonts w:ascii="Times New Roman" w:hAnsi="Times New Roman"/>
            <w:b/>
            <w:noProof/>
          </w:rPr>
          <w:t>Implantação da Gestão de Riscos na Audint</w:t>
        </w:r>
        <w:r w:rsidR="00FE28A5" w:rsidRPr="000753DD">
          <w:rPr>
            <w:noProof/>
            <w:webHidden/>
          </w:rPr>
          <w:tab/>
        </w:r>
        <w:r w:rsidR="000753DD" w:rsidRPr="000753DD">
          <w:rPr>
            <w:noProof/>
            <w:webHidden/>
          </w:rPr>
          <w:t>4</w:t>
        </w:r>
      </w:hyperlink>
    </w:p>
    <w:p w:rsidR="00F375C3" w:rsidRPr="000753DD" w:rsidRDefault="00D625CE" w:rsidP="000753DD">
      <w:pPr>
        <w:pStyle w:val="Sumrio2"/>
        <w:tabs>
          <w:tab w:val="left" w:pos="880"/>
          <w:tab w:val="right" w:leader="dot" w:pos="8494"/>
        </w:tabs>
        <w:jc w:val="both"/>
        <w:rPr>
          <w:rStyle w:val="Hyperlink"/>
          <w:noProof/>
        </w:rPr>
      </w:pPr>
      <w:hyperlink w:anchor="_Toc22559013" w:history="1">
        <w:r w:rsidR="00F375C3" w:rsidRPr="000753DD">
          <w:rPr>
            <w:rStyle w:val="Hyperlink"/>
            <w:rFonts w:ascii="Times New Roman" w:hAnsi="Times New Roman"/>
            <w:b/>
            <w:noProof/>
          </w:rPr>
          <w:t>1.5.</w:t>
        </w:r>
        <w:r w:rsidR="00F375C3" w:rsidRPr="000753DD">
          <w:rPr>
            <w:rFonts w:eastAsia="Times New Roman"/>
            <w:noProof/>
            <w:lang w:eastAsia="pt-BR"/>
          </w:rPr>
          <w:tab/>
        </w:r>
        <w:r w:rsidR="00F375C3" w:rsidRPr="000753DD">
          <w:rPr>
            <w:rStyle w:val="Hyperlink"/>
            <w:rFonts w:ascii="Times New Roman" w:hAnsi="Times New Roman"/>
            <w:b/>
            <w:noProof/>
          </w:rPr>
          <w:t>Indicadores e Metas</w:t>
        </w:r>
        <w:r w:rsidR="00F375C3" w:rsidRPr="000753DD">
          <w:rPr>
            <w:noProof/>
            <w:webHidden/>
          </w:rPr>
          <w:tab/>
        </w:r>
        <w:r w:rsidR="000753DD" w:rsidRPr="000753DD">
          <w:rPr>
            <w:noProof/>
            <w:webHidden/>
          </w:rPr>
          <w:t>4</w:t>
        </w:r>
      </w:hyperlink>
    </w:p>
    <w:p w:rsidR="00F375C3" w:rsidRPr="000753DD" w:rsidRDefault="00D625CE" w:rsidP="000753DD">
      <w:pPr>
        <w:pStyle w:val="Sumrio2"/>
        <w:tabs>
          <w:tab w:val="left" w:pos="880"/>
          <w:tab w:val="right" w:leader="dot" w:pos="8494"/>
        </w:tabs>
        <w:jc w:val="both"/>
        <w:rPr>
          <w:rStyle w:val="Hyperlink"/>
          <w:noProof/>
        </w:rPr>
      </w:pPr>
      <w:hyperlink w:anchor="_Toc22559013" w:history="1">
        <w:r w:rsidR="00F375C3" w:rsidRPr="000753DD">
          <w:rPr>
            <w:rStyle w:val="Hyperlink"/>
            <w:rFonts w:ascii="Times New Roman" w:hAnsi="Times New Roman"/>
            <w:b/>
            <w:noProof/>
          </w:rPr>
          <w:t>1.6.</w:t>
        </w:r>
        <w:r w:rsidR="00F375C3" w:rsidRPr="000753DD">
          <w:rPr>
            <w:rFonts w:eastAsia="Times New Roman"/>
            <w:noProof/>
            <w:lang w:eastAsia="pt-BR"/>
          </w:rPr>
          <w:tab/>
        </w:r>
        <w:r w:rsidR="00F375C3" w:rsidRPr="000753DD">
          <w:rPr>
            <w:rStyle w:val="Hyperlink"/>
            <w:rFonts w:ascii="Times New Roman" w:hAnsi="Times New Roman"/>
            <w:b/>
            <w:noProof/>
          </w:rPr>
          <w:t>Revisão do Manual de Auditoria Interna</w:t>
        </w:r>
        <w:r w:rsidR="00F375C3" w:rsidRPr="000753DD">
          <w:rPr>
            <w:noProof/>
            <w:webHidden/>
          </w:rPr>
          <w:tab/>
        </w:r>
        <w:r w:rsidR="000753DD" w:rsidRPr="000753DD">
          <w:rPr>
            <w:noProof/>
            <w:webHidden/>
          </w:rPr>
          <w:t>5</w:t>
        </w:r>
      </w:hyperlink>
    </w:p>
    <w:p w:rsidR="00F375C3" w:rsidRPr="000753DD" w:rsidRDefault="00D625CE" w:rsidP="000753DD">
      <w:pPr>
        <w:pStyle w:val="Sumrio2"/>
        <w:tabs>
          <w:tab w:val="left" w:pos="880"/>
          <w:tab w:val="right" w:leader="dot" w:pos="8494"/>
        </w:tabs>
        <w:jc w:val="both"/>
        <w:rPr>
          <w:rStyle w:val="Hyperlink"/>
          <w:noProof/>
        </w:rPr>
      </w:pPr>
      <w:hyperlink w:anchor="_Toc22559013" w:history="1">
        <w:r w:rsidR="00F375C3" w:rsidRPr="000753DD">
          <w:rPr>
            <w:rStyle w:val="Hyperlink"/>
            <w:rFonts w:ascii="Times New Roman" w:hAnsi="Times New Roman"/>
            <w:b/>
            <w:noProof/>
          </w:rPr>
          <w:t>1.7.</w:t>
        </w:r>
        <w:r w:rsidR="00F375C3" w:rsidRPr="000753DD">
          <w:rPr>
            <w:rFonts w:eastAsia="Times New Roman"/>
            <w:noProof/>
            <w:lang w:eastAsia="pt-BR"/>
          </w:rPr>
          <w:tab/>
        </w:r>
        <w:r w:rsidR="00F375C3" w:rsidRPr="000753DD">
          <w:rPr>
            <w:rStyle w:val="Hyperlink"/>
            <w:rFonts w:ascii="Times New Roman" w:hAnsi="Times New Roman"/>
            <w:b/>
            <w:noProof/>
          </w:rPr>
          <w:t>Informes de Atualização da Gestão quanto a Normativos Legais e Boas Práticas</w:t>
        </w:r>
        <w:r w:rsidR="00F375C3" w:rsidRPr="000753DD">
          <w:rPr>
            <w:noProof/>
            <w:webHidden/>
          </w:rPr>
          <w:tab/>
        </w:r>
        <w:r w:rsidR="000753DD" w:rsidRPr="000753DD">
          <w:rPr>
            <w:noProof/>
            <w:webHidden/>
          </w:rPr>
          <w:t>5</w:t>
        </w:r>
      </w:hyperlink>
    </w:p>
    <w:p w:rsidR="00F375C3" w:rsidRPr="000753DD" w:rsidRDefault="00D625CE" w:rsidP="000753DD">
      <w:pPr>
        <w:pStyle w:val="Sumrio2"/>
        <w:tabs>
          <w:tab w:val="left" w:pos="880"/>
          <w:tab w:val="right" w:leader="dot" w:pos="8494"/>
        </w:tabs>
        <w:jc w:val="both"/>
        <w:rPr>
          <w:rStyle w:val="Hyperlink"/>
          <w:noProof/>
        </w:rPr>
      </w:pPr>
      <w:hyperlink w:anchor="_Toc22559013" w:history="1">
        <w:r w:rsidR="00F375C3" w:rsidRPr="000753DD">
          <w:rPr>
            <w:rStyle w:val="Hyperlink"/>
            <w:rFonts w:ascii="Times New Roman" w:hAnsi="Times New Roman"/>
            <w:b/>
            <w:noProof/>
          </w:rPr>
          <w:t>1.6.</w:t>
        </w:r>
        <w:r w:rsidR="00F375C3" w:rsidRPr="000753DD">
          <w:rPr>
            <w:rFonts w:eastAsia="Times New Roman"/>
            <w:noProof/>
            <w:lang w:eastAsia="pt-BR"/>
          </w:rPr>
          <w:tab/>
        </w:r>
        <w:r w:rsidR="00F375C3" w:rsidRPr="000753DD">
          <w:rPr>
            <w:rStyle w:val="Hyperlink"/>
            <w:rFonts w:ascii="Times New Roman" w:hAnsi="Times New Roman"/>
            <w:b/>
            <w:noProof/>
          </w:rPr>
          <w:t>Organização Interna da Audint</w:t>
        </w:r>
        <w:r w:rsidR="00F375C3" w:rsidRPr="000753DD">
          <w:rPr>
            <w:noProof/>
            <w:webHidden/>
          </w:rPr>
          <w:tab/>
        </w:r>
        <w:r w:rsidR="000753DD" w:rsidRPr="000753DD">
          <w:rPr>
            <w:noProof/>
            <w:webHidden/>
          </w:rPr>
          <w:t>5</w:t>
        </w:r>
      </w:hyperlink>
    </w:p>
    <w:p w:rsidR="00F375C3" w:rsidRPr="00F375C3" w:rsidRDefault="00F375C3" w:rsidP="00F375C3"/>
    <w:p w:rsidR="00F375C3" w:rsidRPr="00F375C3" w:rsidRDefault="00F375C3" w:rsidP="00F375C3"/>
    <w:p w:rsidR="00F375C3" w:rsidRPr="00F375C3" w:rsidRDefault="00F375C3" w:rsidP="00F375C3"/>
    <w:p w:rsidR="00F375C3" w:rsidRPr="00F375C3" w:rsidRDefault="00F375C3" w:rsidP="00F375C3"/>
    <w:p w:rsidR="00F375C3" w:rsidRPr="00F375C3" w:rsidRDefault="00F375C3" w:rsidP="00F375C3"/>
    <w:p w:rsidR="00FE28A5" w:rsidRPr="00FE28A5" w:rsidRDefault="00FE28A5" w:rsidP="00FE28A5"/>
    <w:p w:rsidR="000751BC" w:rsidRPr="000751BC" w:rsidRDefault="000751BC" w:rsidP="000751BC"/>
    <w:p w:rsidR="00FD30B7" w:rsidRPr="00F375C3" w:rsidRDefault="00FD30B7" w:rsidP="000753DD">
      <w:pPr>
        <w:pStyle w:val="Sumrio1"/>
        <w:rPr>
          <w:lang w:eastAsia="pt-BR"/>
        </w:rPr>
      </w:pPr>
    </w:p>
    <w:p w:rsidR="00FD30B7" w:rsidRDefault="00D625CE" w:rsidP="00FD30B7">
      <w:pPr>
        <w:pStyle w:val="PargrafodaLista"/>
        <w:spacing w:before="120" w:after="120"/>
        <w:ind w:left="426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fldChar w:fldCharType="end"/>
      </w:r>
    </w:p>
    <w:p w:rsidR="00FD30B7" w:rsidRDefault="00FD30B7" w:rsidP="00FD30B7">
      <w:pPr>
        <w:pStyle w:val="PargrafodaLista"/>
        <w:spacing w:before="120" w:after="120"/>
        <w:ind w:left="426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D30B7" w:rsidRDefault="00FD30B7" w:rsidP="00FD30B7">
      <w:pPr>
        <w:pStyle w:val="PargrafodaLista"/>
        <w:spacing w:before="120" w:after="120"/>
        <w:ind w:left="426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D30B7" w:rsidRDefault="00FD30B7" w:rsidP="00FD30B7">
      <w:pPr>
        <w:pStyle w:val="PargrafodaLista"/>
        <w:spacing w:before="120" w:after="120"/>
        <w:ind w:left="426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D30B7" w:rsidRDefault="00FD30B7" w:rsidP="00FD30B7">
      <w:pPr>
        <w:pStyle w:val="PargrafodaLista"/>
        <w:spacing w:before="120" w:after="120"/>
        <w:ind w:left="426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D30B7" w:rsidRDefault="00FD30B7" w:rsidP="00FD30B7">
      <w:pPr>
        <w:pStyle w:val="PargrafodaLista"/>
        <w:spacing w:before="120" w:after="120"/>
        <w:ind w:left="426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D30B7" w:rsidRDefault="00FD30B7" w:rsidP="00FD30B7">
      <w:pPr>
        <w:pStyle w:val="PargrafodaLista"/>
        <w:spacing w:before="120" w:after="120"/>
        <w:ind w:left="426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D30B7" w:rsidRDefault="00FD30B7" w:rsidP="00FD30B7">
      <w:pPr>
        <w:pStyle w:val="PargrafodaLista"/>
        <w:spacing w:before="120" w:after="120"/>
        <w:ind w:left="426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375C3" w:rsidRDefault="00F375C3" w:rsidP="00FD30B7">
      <w:pPr>
        <w:pStyle w:val="PargrafodaLista"/>
        <w:spacing w:before="120" w:after="120"/>
        <w:ind w:left="426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375C3" w:rsidRDefault="00F375C3" w:rsidP="00FD30B7">
      <w:pPr>
        <w:pStyle w:val="PargrafodaLista"/>
        <w:spacing w:before="120" w:after="120"/>
        <w:ind w:left="426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375C3" w:rsidRDefault="00F375C3" w:rsidP="00FD30B7">
      <w:pPr>
        <w:pStyle w:val="PargrafodaLista"/>
        <w:spacing w:before="120" w:after="120"/>
        <w:ind w:left="426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375C3" w:rsidRDefault="00F375C3" w:rsidP="00FD30B7">
      <w:pPr>
        <w:pStyle w:val="PargrafodaLista"/>
        <w:spacing w:before="120" w:after="120"/>
        <w:ind w:left="426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0751BC" w:rsidRDefault="000751BC" w:rsidP="00FD30B7">
      <w:pPr>
        <w:pStyle w:val="PargrafodaLista"/>
        <w:spacing w:before="120" w:after="120"/>
        <w:ind w:left="426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0751BC" w:rsidRDefault="000751BC" w:rsidP="00FD30B7">
      <w:pPr>
        <w:pStyle w:val="PargrafodaLista"/>
        <w:spacing w:before="120" w:after="120"/>
        <w:ind w:left="426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C02694" w:rsidRPr="00187957" w:rsidRDefault="00C02694" w:rsidP="00C02694">
      <w:pPr>
        <w:pStyle w:val="PargrafodaLista"/>
        <w:numPr>
          <w:ilvl w:val="0"/>
          <w:numId w:val="1"/>
        </w:numPr>
        <w:spacing w:before="120" w:after="120"/>
        <w:ind w:left="426" w:hanging="426"/>
        <w:contextualSpacing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87957">
        <w:rPr>
          <w:rFonts w:ascii="Times New Roman" w:hAnsi="Times New Roman"/>
          <w:b/>
          <w:sz w:val="28"/>
          <w:szCs w:val="28"/>
        </w:rPr>
        <w:lastRenderedPageBreak/>
        <w:t>Programa de Gestão e Melhoria da Qualidade - PGMQ</w:t>
      </w:r>
    </w:p>
    <w:p w:rsidR="00C02694" w:rsidRPr="00187957" w:rsidRDefault="00C02694" w:rsidP="00C02694">
      <w:pPr>
        <w:pStyle w:val="PargrafodaLista"/>
        <w:spacing w:before="120" w:after="240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187957">
        <w:rPr>
          <w:rFonts w:ascii="Times New Roman" w:hAnsi="Times New Roman"/>
          <w:sz w:val="24"/>
          <w:szCs w:val="24"/>
        </w:rPr>
        <w:t>Em atenção à IN-CGU 03/2017, a AUDINT tem implementado as ações abaixo descritas, buscando assim cumprir com o Programa de Gestão e Melhoria da Qualidade da Unidade:</w:t>
      </w:r>
    </w:p>
    <w:p w:rsidR="00C02694" w:rsidRPr="00187957" w:rsidRDefault="00C02694" w:rsidP="00C02694">
      <w:pPr>
        <w:pStyle w:val="PargrafodaLista"/>
        <w:numPr>
          <w:ilvl w:val="1"/>
          <w:numId w:val="1"/>
        </w:numPr>
        <w:spacing w:before="120" w:after="120"/>
        <w:ind w:left="851" w:hanging="567"/>
        <w:contextualSpacing w:val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87957">
        <w:rPr>
          <w:rFonts w:ascii="Times New Roman" w:hAnsi="Times New Roman"/>
          <w:b/>
          <w:sz w:val="24"/>
          <w:szCs w:val="24"/>
        </w:rPr>
        <w:t xml:space="preserve">Pesquisa de Avaliação dos Gestores sobre os Trabalhos de auditoria Interna </w:t>
      </w:r>
    </w:p>
    <w:p w:rsidR="00C02694" w:rsidRPr="00187957" w:rsidRDefault="00C02694" w:rsidP="00C02694">
      <w:pPr>
        <w:pStyle w:val="PargrafodaLista"/>
        <w:spacing w:before="120" w:after="120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187957">
        <w:rPr>
          <w:rFonts w:ascii="Times New Roman" w:hAnsi="Times New Roman"/>
          <w:sz w:val="24"/>
          <w:szCs w:val="24"/>
        </w:rPr>
        <w:t>As avaliações dos trabalhos de auditoria são realizadas ao término de cada ação de auditoria, com a aplicação de questionário junto aos gestores que tiveram seus processos auditados. O modelo do questionário será o mesmo disponibilizado pela CGU, conforme link: http://www.cgu.gov.br/assuntos/auditoria-e-fiscalizacao/pgmq.</w:t>
      </w:r>
    </w:p>
    <w:p w:rsidR="00C02694" w:rsidRPr="00187957" w:rsidRDefault="00C02694" w:rsidP="00C02694">
      <w:pPr>
        <w:pStyle w:val="PargrafodaLista"/>
        <w:spacing w:before="120" w:after="0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187957">
        <w:rPr>
          <w:rFonts w:ascii="Times New Roman" w:hAnsi="Times New Roman"/>
          <w:sz w:val="24"/>
          <w:szCs w:val="24"/>
        </w:rPr>
        <w:t>O objetivo dessa ação é obter avaliação dos gestores (Clientes) sobre a relevância e qualidade do trabalho de auditoria realizado, buscando sempre a melhoria da qualidade nas ações desenvolvidas.</w:t>
      </w:r>
    </w:p>
    <w:p w:rsidR="00C02694" w:rsidRPr="00187957" w:rsidRDefault="00C02694" w:rsidP="00C02694">
      <w:pPr>
        <w:pStyle w:val="PargrafodaLista"/>
        <w:spacing w:after="120"/>
        <w:ind w:left="426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02694" w:rsidRPr="00187957" w:rsidRDefault="00C02694" w:rsidP="00C02694">
      <w:pPr>
        <w:pStyle w:val="PargrafodaLista"/>
        <w:numPr>
          <w:ilvl w:val="1"/>
          <w:numId w:val="1"/>
        </w:numPr>
        <w:spacing w:before="120" w:after="120"/>
        <w:ind w:left="788" w:hanging="431"/>
        <w:contextualSpacing w:val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87957">
        <w:rPr>
          <w:rFonts w:ascii="Times New Roman" w:hAnsi="Times New Roman"/>
          <w:b/>
          <w:sz w:val="24"/>
          <w:szCs w:val="24"/>
        </w:rPr>
        <w:t xml:space="preserve">Pesquisa de Percepção da Alta Gestão sobre a Atividade de Auditoria Interna </w:t>
      </w:r>
    </w:p>
    <w:p w:rsidR="00C02694" w:rsidRPr="00187957" w:rsidRDefault="00C02694" w:rsidP="00C02694">
      <w:pPr>
        <w:pStyle w:val="PargrafodaLista"/>
        <w:spacing w:before="120" w:after="120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187957">
        <w:rPr>
          <w:rFonts w:ascii="Times New Roman" w:hAnsi="Times New Roman"/>
          <w:sz w:val="24"/>
          <w:szCs w:val="24"/>
        </w:rPr>
        <w:t xml:space="preserve">A avaliação sobre a percepção da alta gestão sobre as atividades da Auditoria Interna será realizada anualmente, junto ao Gabinete do Reitor e ao conselho de Administração, quando na apresentação do RAINT-2020. O modelo do questionário será o mesmo disponibilizado pela CGU, conforme link: http://www.cgu.gov.br/assuntos/auditoria-e-fiscalizacao/pgmq. </w:t>
      </w:r>
    </w:p>
    <w:p w:rsidR="00C02694" w:rsidRPr="00187957" w:rsidRDefault="00C02694" w:rsidP="00C02694">
      <w:pPr>
        <w:pStyle w:val="PargrafodaLista"/>
        <w:spacing w:before="120" w:after="0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187957">
        <w:rPr>
          <w:rFonts w:ascii="Times New Roman" w:hAnsi="Times New Roman"/>
          <w:sz w:val="24"/>
          <w:szCs w:val="24"/>
        </w:rPr>
        <w:t>O objetivo dessa ação é avaliar a percepção da alta administração da UFPE acerca da atuação da unidade de auditoria interna.</w:t>
      </w:r>
    </w:p>
    <w:p w:rsidR="00C02694" w:rsidRPr="00187957" w:rsidRDefault="00C02694" w:rsidP="00C02694">
      <w:pPr>
        <w:pStyle w:val="PargrafodaLista"/>
        <w:spacing w:after="120"/>
        <w:ind w:left="426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02694" w:rsidRPr="00187957" w:rsidRDefault="00C02694" w:rsidP="00C02694">
      <w:pPr>
        <w:pStyle w:val="PargrafodaLista"/>
        <w:numPr>
          <w:ilvl w:val="1"/>
          <w:numId w:val="1"/>
        </w:numPr>
        <w:spacing w:before="120" w:after="120"/>
        <w:ind w:left="788" w:hanging="431"/>
        <w:contextualSpacing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87957">
        <w:rPr>
          <w:rFonts w:ascii="Times New Roman" w:hAnsi="Times New Roman"/>
          <w:b/>
          <w:sz w:val="24"/>
          <w:szCs w:val="24"/>
        </w:rPr>
        <w:t>Ações de Capacitação/Desenvolvimento Institucional e Programação Financeira</w:t>
      </w:r>
    </w:p>
    <w:p w:rsidR="00C02694" w:rsidRPr="00187957" w:rsidRDefault="00C02694" w:rsidP="00C02694">
      <w:pPr>
        <w:pStyle w:val="Corpodetexto2"/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  <w:r w:rsidRPr="00187957">
        <w:rPr>
          <w:rFonts w:ascii="Times New Roman" w:hAnsi="Times New Roman"/>
          <w:bCs/>
          <w:sz w:val="24"/>
          <w:szCs w:val="24"/>
        </w:rPr>
        <w:t xml:space="preserve">Para melhor execução das atividades planejadas para o exercício de 2021, e em cumprimento ao estabelecido na IN-SFC/CGU n° 09/2018, está prevista a participação dos servidores da AUDINT em eventos de capacitação profissional, conforme </w:t>
      </w:r>
      <w:r w:rsidRPr="00187957">
        <w:rPr>
          <w:rFonts w:ascii="Times New Roman" w:hAnsi="Times New Roman"/>
          <w:b/>
          <w:bCs/>
          <w:sz w:val="24"/>
          <w:szCs w:val="24"/>
        </w:rPr>
        <w:t>Anexo V</w:t>
      </w:r>
      <w:r w:rsidRPr="00187957">
        <w:rPr>
          <w:rFonts w:ascii="Times New Roman" w:hAnsi="Times New Roman"/>
          <w:bCs/>
          <w:sz w:val="24"/>
          <w:szCs w:val="24"/>
        </w:rPr>
        <w:t xml:space="preserve">. </w:t>
      </w:r>
    </w:p>
    <w:p w:rsidR="00C02694" w:rsidRPr="00187957" w:rsidRDefault="00C02694" w:rsidP="00C02694">
      <w:pPr>
        <w:pStyle w:val="Corpodetexto2"/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  <w:r w:rsidRPr="00187957">
        <w:rPr>
          <w:rFonts w:ascii="Times New Roman" w:hAnsi="Times New Roman"/>
          <w:bCs/>
          <w:sz w:val="24"/>
          <w:szCs w:val="24"/>
        </w:rPr>
        <w:t xml:space="preserve">Em razão de o exercício de 2020 ser um ano atípico por conta da pandemia do Corona-Vírus declarada pelo Governo, o que impossibilitou a participação dos servidores da AUDINT em participar de cursos presenciais ao longo do exercício, tomamos como base orçamentária os exercícios de 2017, 2018 e 2019, e estimamos como previsão de custo um valor de aproximadamente R$ 60.000,00 (sessenta mil reais), entre inscrições, diárias e passagens. Salientamos, entretanto, que na ocasião serão observados os meios mais econômicos e eficientes para se alcançar o objetivo de capacitar os servidores. </w:t>
      </w:r>
    </w:p>
    <w:p w:rsidR="00C02694" w:rsidRPr="00187957" w:rsidRDefault="00C02694" w:rsidP="00C02694">
      <w:pPr>
        <w:pStyle w:val="Corpodetexto2"/>
        <w:spacing w:before="120" w:line="276" w:lineRule="auto"/>
        <w:rPr>
          <w:rFonts w:ascii="Times New Roman" w:hAnsi="Times New Roman"/>
          <w:bCs/>
          <w:sz w:val="24"/>
          <w:szCs w:val="24"/>
        </w:rPr>
      </w:pPr>
      <w:r w:rsidRPr="00187957">
        <w:rPr>
          <w:rFonts w:ascii="Times New Roman" w:hAnsi="Times New Roman"/>
          <w:bCs/>
          <w:sz w:val="24"/>
          <w:szCs w:val="24"/>
        </w:rPr>
        <w:t xml:space="preserve">Os treinamentos foram planejados em conformidade com a Política de Competências da AUDINT (Resolução nº 01/2018 do Conselho de Administração da UFPE), com os </w:t>
      </w:r>
      <w:r w:rsidRPr="00187957">
        <w:rPr>
          <w:rFonts w:ascii="Times New Roman" w:hAnsi="Times New Roman"/>
          <w:bCs/>
          <w:sz w:val="24"/>
          <w:szCs w:val="24"/>
        </w:rPr>
        <w:lastRenderedPageBreak/>
        <w:t xml:space="preserve">objetivos traçados neste PAINT, e conforme as necessidades de conhecimento nos temas de auditorias designados para cada servidor. </w:t>
      </w:r>
    </w:p>
    <w:p w:rsidR="00C02694" w:rsidRPr="00187957" w:rsidRDefault="00C02694" w:rsidP="00C02694">
      <w:pPr>
        <w:pStyle w:val="PargrafodaLista"/>
        <w:spacing w:after="0"/>
        <w:ind w:left="0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02694" w:rsidRPr="00187957" w:rsidRDefault="00C02694" w:rsidP="00C02694">
      <w:pPr>
        <w:pStyle w:val="PargrafodaLista"/>
        <w:numPr>
          <w:ilvl w:val="1"/>
          <w:numId w:val="1"/>
        </w:numPr>
        <w:spacing w:after="120"/>
        <w:ind w:left="788" w:hanging="431"/>
        <w:contextualSpacing w:val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87957">
        <w:rPr>
          <w:rFonts w:ascii="Times New Roman" w:hAnsi="Times New Roman"/>
          <w:b/>
          <w:sz w:val="24"/>
          <w:szCs w:val="24"/>
        </w:rPr>
        <w:t>Implantação da Gestão de Riscos na AUDINT</w:t>
      </w:r>
    </w:p>
    <w:p w:rsidR="00C02694" w:rsidRPr="00187957" w:rsidRDefault="00C02694" w:rsidP="00C02694">
      <w:pPr>
        <w:pStyle w:val="PargrafodaLista"/>
        <w:spacing w:before="120" w:after="120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187957">
        <w:rPr>
          <w:rFonts w:ascii="Times New Roman" w:hAnsi="Times New Roman"/>
          <w:sz w:val="24"/>
          <w:szCs w:val="24"/>
        </w:rPr>
        <w:t xml:space="preserve">A Unidade de auditoria Interna dará continuidade aos procedimentos de implantação da gestão de riscos na AUDINT, conforme metodologia adotada pela UFPE, que está sendo </w:t>
      </w:r>
      <w:r>
        <w:rPr>
          <w:rFonts w:ascii="Times New Roman" w:hAnsi="Times New Roman"/>
          <w:sz w:val="24"/>
          <w:szCs w:val="24"/>
        </w:rPr>
        <w:t>implementada pela Diretoria de C</w:t>
      </w:r>
      <w:r w:rsidRPr="00187957">
        <w:rPr>
          <w:rFonts w:ascii="Times New Roman" w:hAnsi="Times New Roman"/>
          <w:sz w:val="24"/>
          <w:szCs w:val="24"/>
        </w:rPr>
        <w:t>ontrol</w:t>
      </w:r>
      <w:r>
        <w:rPr>
          <w:rFonts w:ascii="Times New Roman" w:hAnsi="Times New Roman"/>
          <w:sz w:val="24"/>
          <w:szCs w:val="24"/>
        </w:rPr>
        <w:t>adoria e Gestão de Riscos.</w:t>
      </w:r>
    </w:p>
    <w:p w:rsidR="00C02694" w:rsidRPr="00187957" w:rsidRDefault="00C02694" w:rsidP="00C02694">
      <w:pPr>
        <w:pStyle w:val="PargrafodaLista"/>
        <w:spacing w:before="120" w:after="120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02694" w:rsidRPr="00187957" w:rsidRDefault="00C02694" w:rsidP="00C02694">
      <w:pPr>
        <w:pStyle w:val="PargrafodaLista"/>
        <w:numPr>
          <w:ilvl w:val="1"/>
          <w:numId w:val="1"/>
        </w:numPr>
        <w:spacing w:before="120" w:after="120"/>
        <w:ind w:left="788" w:hanging="431"/>
        <w:contextualSpacing w:val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87957">
        <w:rPr>
          <w:rFonts w:ascii="Times New Roman" w:hAnsi="Times New Roman"/>
          <w:b/>
          <w:sz w:val="24"/>
          <w:szCs w:val="24"/>
        </w:rPr>
        <w:t>Indicadores e Metas</w:t>
      </w:r>
    </w:p>
    <w:p w:rsidR="00C02694" w:rsidRPr="00187957" w:rsidRDefault="00C02694" w:rsidP="00C02694">
      <w:pPr>
        <w:pStyle w:val="Corpodetexto2"/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  <w:r w:rsidRPr="00187957">
        <w:rPr>
          <w:rFonts w:ascii="Times New Roman" w:hAnsi="Times New Roman"/>
          <w:sz w:val="24"/>
          <w:szCs w:val="24"/>
        </w:rPr>
        <w:t xml:space="preserve">Espera-se que os resultados dos trabalhos da Unidade de Auditoria Interna da UFPE durante o exercício de 2021 sejam alcançados em sua totalidade, conforme planejado neste PAINT, a fim de que haja maior fortalecimento da gestão. </w:t>
      </w:r>
      <w:r w:rsidRPr="00187957">
        <w:rPr>
          <w:rFonts w:ascii="Times New Roman" w:hAnsi="Times New Roman"/>
          <w:bCs/>
          <w:sz w:val="24"/>
          <w:szCs w:val="24"/>
        </w:rPr>
        <w:t xml:space="preserve">Entretanto, ao longo do exercício, o cronograma de execução dos trabalhos poderá sofrer alterações em função de fatores que venham a restringir a sua realização no período estipulado, conforme apresentado no item 5 deste PAINT.  </w:t>
      </w:r>
    </w:p>
    <w:p w:rsidR="00C02694" w:rsidRPr="00187957" w:rsidRDefault="00C02694" w:rsidP="00C02694">
      <w:pPr>
        <w:pStyle w:val="PargrafodaLista"/>
        <w:spacing w:before="120" w:after="240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187957">
        <w:rPr>
          <w:rFonts w:ascii="Times New Roman" w:hAnsi="Times New Roman"/>
          <w:sz w:val="24"/>
          <w:szCs w:val="24"/>
        </w:rPr>
        <w:t>A fim de monitorar a qualidade das ações aqui planejadas a AUDINT tem implementado Relatórios de Execução Parciais trimestralmente, verificando o número de horas e de ações executadas em relação às planejadas, bem como o percentual de produtividade atingido, evidenciando os seguintes indicadores:</w:t>
      </w:r>
    </w:p>
    <w:p w:rsidR="00C02694" w:rsidRPr="00187957" w:rsidRDefault="00C02694" w:rsidP="00C02694">
      <w:pPr>
        <w:pStyle w:val="PargrafodaLista"/>
        <w:spacing w:before="120" w:after="0"/>
        <w:ind w:left="426"/>
        <w:jc w:val="both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Quadro 6</w:t>
      </w:r>
      <w:r w:rsidRPr="00187957">
        <w:rPr>
          <w:rFonts w:ascii="Times New Roman" w:hAnsi="Times New Roman"/>
          <w:sz w:val="18"/>
          <w:szCs w:val="18"/>
        </w:rPr>
        <w:t xml:space="preserve"> - Indicadores</w:t>
      </w:r>
    </w:p>
    <w:tbl>
      <w:tblPr>
        <w:tblW w:w="8190" w:type="dxa"/>
        <w:jc w:val="center"/>
        <w:tblCellMar>
          <w:left w:w="70" w:type="dxa"/>
          <w:right w:w="70" w:type="dxa"/>
        </w:tblCellMar>
        <w:tblLook w:val="0000"/>
      </w:tblPr>
      <w:tblGrid>
        <w:gridCol w:w="2488"/>
        <w:gridCol w:w="981"/>
        <w:gridCol w:w="2059"/>
        <w:gridCol w:w="1631"/>
        <w:gridCol w:w="1031"/>
      </w:tblGrid>
      <w:tr w:rsidR="00C02694" w:rsidRPr="00187957" w:rsidTr="00285AB4">
        <w:trPr>
          <w:trHeight w:val="645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C02694" w:rsidRPr="00187957" w:rsidRDefault="00C02694" w:rsidP="0028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8795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TIPO DE INDICADOR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02694" w:rsidRPr="00187957" w:rsidRDefault="00C02694" w:rsidP="0028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8795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UNIDADE MEDIDA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C02694" w:rsidRPr="00187957" w:rsidRDefault="00C02694" w:rsidP="0028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8795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FÓRMULA DO INDICADOR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C02694" w:rsidRPr="00187957" w:rsidRDefault="00C02694" w:rsidP="0028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8795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CONSOLIDAÇÃO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02694" w:rsidRPr="00187957" w:rsidRDefault="00C02694" w:rsidP="0028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8795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META DE EFICÁCIA</w:t>
            </w:r>
          </w:p>
        </w:tc>
      </w:tr>
      <w:tr w:rsidR="00C02694" w:rsidRPr="00187957" w:rsidTr="00285AB4">
        <w:trPr>
          <w:trHeight w:val="1021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94" w:rsidRPr="00187957" w:rsidRDefault="00C02694" w:rsidP="0028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18795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Cumprimento das ações programadas no PAINT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694" w:rsidRPr="00187957" w:rsidRDefault="00C02694" w:rsidP="0028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18795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94" w:rsidRPr="00187957" w:rsidRDefault="00C02694" w:rsidP="0028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18795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(Quantidade ações realizadas/ Quantidade de ações Planejadas)x100%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694" w:rsidRPr="00187957" w:rsidRDefault="00C02694" w:rsidP="0028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18795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ANUAL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694" w:rsidRPr="00187957" w:rsidRDefault="00C02694" w:rsidP="0028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18795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100%</w:t>
            </w:r>
          </w:p>
        </w:tc>
      </w:tr>
      <w:tr w:rsidR="00C02694" w:rsidRPr="00187957" w:rsidTr="00285AB4">
        <w:trPr>
          <w:trHeight w:val="1040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94" w:rsidRPr="00187957" w:rsidRDefault="00C02694" w:rsidP="0028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18795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Cumprimento dos prazos/hh na execução das ações de Auditoria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694" w:rsidRPr="00187957" w:rsidRDefault="00C02694" w:rsidP="0028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18795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94" w:rsidRPr="00187957" w:rsidRDefault="00C02694" w:rsidP="0028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18795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Quantitativo de horas realizado na ação/ Quantitativo de horas previsto para ação)x100%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694" w:rsidRPr="00187957" w:rsidRDefault="00C02694" w:rsidP="0028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18795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ANUAL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694" w:rsidRPr="00187957" w:rsidRDefault="00C02694" w:rsidP="0028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18795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100%</w:t>
            </w:r>
          </w:p>
        </w:tc>
      </w:tr>
      <w:tr w:rsidR="00C02694" w:rsidRPr="00187957" w:rsidTr="00285AB4">
        <w:trPr>
          <w:trHeight w:val="1135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94" w:rsidRPr="00187957" w:rsidRDefault="00C02694" w:rsidP="0028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18795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Indicador de satisfação da qualidade das ações da AUDINT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694" w:rsidRPr="00187957" w:rsidRDefault="00C02694" w:rsidP="0028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18795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94" w:rsidRPr="00187957" w:rsidRDefault="00C02694" w:rsidP="0028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18795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Pontuação Atribuída/Pontuação Máximax100%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694" w:rsidRPr="00187957" w:rsidRDefault="00C02694" w:rsidP="0028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18795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ANUAL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694" w:rsidRPr="00187957" w:rsidRDefault="00C02694" w:rsidP="0028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18795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100%</w:t>
            </w:r>
          </w:p>
        </w:tc>
      </w:tr>
      <w:tr w:rsidR="00C02694" w:rsidRPr="00187957" w:rsidTr="00285AB4">
        <w:trPr>
          <w:trHeight w:val="853"/>
          <w:jc w:val="center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94" w:rsidRPr="00187957" w:rsidRDefault="00C02694" w:rsidP="0028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18795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Realização de Capacitação dos servidores da AUDINT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694" w:rsidRPr="00187957" w:rsidRDefault="00C02694" w:rsidP="0028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18795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94" w:rsidRPr="00187957" w:rsidRDefault="00C02694" w:rsidP="0028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18795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(Nº de horas de capacitação realizadas/ Nº de horas de capacitação planejadas) x 100%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694" w:rsidRPr="00187957" w:rsidRDefault="00C02694" w:rsidP="0028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18795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ANUAL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694" w:rsidRPr="00187957" w:rsidRDefault="00C02694" w:rsidP="0028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18795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100%</w:t>
            </w:r>
          </w:p>
        </w:tc>
      </w:tr>
      <w:tr w:rsidR="00C02694" w:rsidRPr="00187957" w:rsidTr="00285AB4">
        <w:trPr>
          <w:trHeight w:val="1040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94" w:rsidRPr="00187957" w:rsidRDefault="00C02694" w:rsidP="0028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18795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Implementação das Recomendações exaradas pela AUDINT, resultantes de auditorias realizadas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694" w:rsidRPr="00187957" w:rsidRDefault="00C02694" w:rsidP="0028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18795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94" w:rsidRPr="00187957" w:rsidRDefault="00C02694" w:rsidP="0028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18795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(Recomendações implementadas/ Recomendações emitidas) x 100%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694" w:rsidRPr="00187957" w:rsidRDefault="00C02694" w:rsidP="0028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18795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TRIMESTRAL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694" w:rsidRPr="00187957" w:rsidRDefault="00C02694" w:rsidP="0028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18795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100%</w:t>
            </w:r>
          </w:p>
        </w:tc>
      </w:tr>
      <w:tr w:rsidR="00C02694" w:rsidRPr="00187957" w:rsidTr="00285AB4">
        <w:trPr>
          <w:trHeight w:val="951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94" w:rsidRPr="00187957" w:rsidRDefault="00C02694" w:rsidP="0028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18795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Encaminhamento e monitoramento das implementações das determinações exaradas pelo </w:t>
            </w:r>
            <w:r w:rsidRPr="0018795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lastRenderedPageBreak/>
              <w:t>TCU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694" w:rsidRPr="00187957" w:rsidRDefault="00C02694" w:rsidP="0028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18795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lastRenderedPageBreak/>
              <w:t>%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94" w:rsidRPr="00187957" w:rsidRDefault="00C02694" w:rsidP="0028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18795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(Determinações implementadas/ Determinações exaradas) x 100%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694" w:rsidRPr="00187957" w:rsidRDefault="00C02694" w:rsidP="0028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18795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TRIMESTRAL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694" w:rsidRPr="00187957" w:rsidRDefault="00C02694" w:rsidP="0028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18795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100%</w:t>
            </w:r>
          </w:p>
        </w:tc>
      </w:tr>
      <w:tr w:rsidR="00C02694" w:rsidRPr="00187957" w:rsidTr="00285AB4">
        <w:trPr>
          <w:trHeight w:val="1135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94" w:rsidRPr="00187957" w:rsidRDefault="00C02694" w:rsidP="0028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18795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lastRenderedPageBreak/>
              <w:t xml:space="preserve">Atendimento à CGU com encaminhamento de manifestações dos gestores em respostas às suas recomendações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694" w:rsidRPr="00187957" w:rsidRDefault="00C02694" w:rsidP="0028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18795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94" w:rsidRPr="00187957" w:rsidRDefault="00C02694" w:rsidP="0028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18795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(Recomendações respondidas/ Recomendações pendentes) x 100%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694" w:rsidRPr="00187957" w:rsidRDefault="00C02694" w:rsidP="0028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18795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TRIMESTRAL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694" w:rsidRPr="00187957" w:rsidRDefault="00C02694" w:rsidP="0028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18795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100%</w:t>
            </w:r>
          </w:p>
        </w:tc>
      </w:tr>
    </w:tbl>
    <w:p w:rsidR="00C02694" w:rsidRPr="00187957" w:rsidRDefault="00C02694" w:rsidP="00C02694">
      <w:pPr>
        <w:pStyle w:val="PargrafodaLista"/>
        <w:spacing w:before="120" w:after="120"/>
        <w:ind w:left="42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02694" w:rsidRPr="00187957" w:rsidRDefault="00C02694" w:rsidP="00C02694">
      <w:pPr>
        <w:pStyle w:val="PargrafodaLista"/>
        <w:numPr>
          <w:ilvl w:val="1"/>
          <w:numId w:val="1"/>
        </w:numPr>
        <w:spacing w:before="120" w:after="120"/>
        <w:ind w:left="788" w:hanging="431"/>
        <w:contextualSpacing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Revisão do M</w:t>
      </w:r>
      <w:r w:rsidRPr="00187957">
        <w:rPr>
          <w:rFonts w:ascii="Times New Roman" w:hAnsi="Times New Roman"/>
          <w:b/>
          <w:sz w:val="24"/>
          <w:szCs w:val="24"/>
        </w:rPr>
        <w:t>anual de Auditoria Interna</w:t>
      </w:r>
    </w:p>
    <w:p w:rsidR="00C02694" w:rsidRPr="00187957" w:rsidRDefault="00C02694" w:rsidP="00C02694">
      <w:pPr>
        <w:pStyle w:val="PargrafodaLista"/>
        <w:spacing w:before="120" w:after="120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187957">
        <w:rPr>
          <w:rFonts w:ascii="Times New Roman" w:hAnsi="Times New Roman"/>
          <w:sz w:val="24"/>
          <w:szCs w:val="24"/>
        </w:rPr>
        <w:t>Ao passar dois anos da elaboração do Manual de Auditoria Interna da UFPE em março/2021, pretende-se realizar uma atualização em razão de práticas de novas ações e metodologias de trabalhos existentes na AUDINT.</w:t>
      </w:r>
    </w:p>
    <w:p w:rsidR="00C02694" w:rsidRPr="00187957" w:rsidRDefault="00C02694" w:rsidP="00C02694">
      <w:pPr>
        <w:pStyle w:val="PargrafodaLista"/>
        <w:spacing w:before="120" w:after="120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187957">
        <w:rPr>
          <w:rFonts w:ascii="Times New Roman" w:hAnsi="Times New Roman"/>
          <w:sz w:val="24"/>
          <w:szCs w:val="24"/>
        </w:rPr>
        <w:t>O objetivo dessa ação é manter o Manual de auditoria Interna atualizado, refletindo a realidade prática das ações da Unidade de Auditoria Interna.</w:t>
      </w:r>
    </w:p>
    <w:p w:rsidR="00C02694" w:rsidRPr="00187957" w:rsidRDefault="00C02694" w:rsidP="00C02694">
      <w:pPr>
        <w:pStyle w:val="PargrafodaLista"/>
        <w:spacing w:after="0"/>
        <w:ind w:left="0"/>
        <w:contextualSpacing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C02694" w:rsidRPr="00187957" w:rsidRDefault="00C02694" w:rsidP="00C02694">
      <w:pPr>
        <w:pStyle w:val="PargrafodaLista"/>
        <w:numPr>
          <w:ilvl w:val="1"/>
          <w:numId w:val="1"/>
        </w:numPr>
        <w:spacing w:after="120"/>
        <w:ind w:left="788" w:hanging="431"/>
        <w:contextualSpacing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87957">
        <w:rPr>
          <w:rFonts w:ascii="Times New Roman" w:hAnsi="Times New Roman"/>
          <w:b/>
          <w:sz w:val="24"/>
          <w:szCs w:val="24"/>
        </w:rPr>
        <w:t>Organização Interna da AUDINT</w:t>
      </w:r>
    </w:p>
    <w:p w:rsidR="00C02694" w:rsidRPr="00187957" w:rsidRDefault="00C02694" w:rsidP="00C02694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pt-BR"/>
        </w:rPr>
      </w:pPr>
      <w:r w:rsidRPr="00187957">
        <w:rPr>
          <w:rFonts w:ascii="Times New Roman" w:hAnsi="Times New Roman"/>
          <w:sz w:val="24"/>
          <w:szCs w:val="24"/>
          <w:lang w:eastAsia="pt-BR"/>
        </w:rPr>
        <w:t>Esta ação se refere a gerir os recursos humanos e patrimoniais da Unidade, realizar funções de secretaria, atender demandas internas e externas, manter o site institucional atualizado, etc..</w:t>
      </w:r>
    </w:p>
    <w:p w:rsidR="00C02694" w:rsidRPr="00187957" w:rsidRDefault="00C02694" w:rsidP="00C0269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87957">
        <w:rPr>
          <w:rFonts w:ascii="Times New Roman" w:hAnsi="Times New Roman"/>
          <w:sz w:val="24"/>
          <w:szCs w:val="24"/>
        </w:rPr>
        <w:t>As atividades de Gestão da AUDINT estão relacionadas ao funcionamento da unidade, com ações administrativas e de coordenação do setor, tais como a gestão de recursos humanos da Unidade, elaboração de expedientes, manutenção e atualização do site institucional da AUDINT, elaboração e acompanhamento do planejamento e ações necessárias ao relacionamento da AUDINT com os gestores da UFPE, entre outras, e são executadas pela Auditora Titular e pela Auditora Adjunta. Estão incluídos também, um número de horas dedicadas à análises, estudos e debates técnicos e legislativos, apoio às auditorias, reuniões,  etc.</w:t>
      </w:r>
    </w:p>
    <w:p w:rsidR="00C02694" w:rsidRDefault="00C02694" w:rsidP="00C02694">
      <w:pPr>
        <w:pStyle w:val="PargrafodaLista"/>
        <w:spacing w:before="120" w:after="120"/>
        <w:ind w:left="426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bookmarkEnd w:id="0"/>
    <w:p w:rsidR="00E67539" w:rsidRDefault="00E67539"/>
    <w:sectPr w:rsidR="00E67539" w:rsidSect="00E67539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89B" w:rsidRDefault="00AB089B" w:rsidP="00BF3716">
      <w:pPr>
        <w:spacing w:after="0" w:line="240" w:lineRule="auto"/>
      </w:pPr>
      <w:r>
        <w:separator/>
      </w:r>
    </w:p>
  </w:endnote>
  <w:endnote w:type="continuationSeparator" w:id="1">
    <w:p w:rsidR="00AB089B" w:rsidRDefault="00AB089B" w:rsidP="00BF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charset w:val="00"/>
    <w:family w:val="roman"/>
    <w:pitch w:val="default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31012235"/>
      <w:docPartObj>
        <w:docPartGallery w:val="Page Numbers (Bottom of Page)"/>
        <w:docPartUnique/>
      </w:docPartObj>
    </w:sdtPr>
    <w:sdtContent>
      <w:p w:rsidR="000753DD" w:rsidRPr="00BF3716" w:rsidRDefault="00D625CE">
        <w:pPr>
          <w:pStyle w:val="Rodap"/>
          <w:jc w:val="right"/>
          <w:rPr>
            <w:sz w:val="18"/>
            <w:szCs w:val="18"/>
          </w:rPr>
        </w:pPr>
        <w:r w:rsidRPr="00BF3716">
          <w:rPr>
            <w:sz w:val="18"/>
            <w:szCs w:val="18"/>
          </w:rPr>
          <w:fldChar w:fldCharType="begin"/>
        </w:r>
        <w:r w:rsidR="000753DD" w:rsidRPr="00BF3716">
          <w:rPr>
            <w:sz w:val="18"/>
            <w:szCs w:val="18"/>
          </w:rPr>
          <w:instrText xml:space="preserve"> PAGE   \* MERGEFORMAT </w:instrText>
        </w:r>
        <w:r w:rsidRPr="00BF3716">
          <w:rPr>
            <w:sz w:val="18"/>
            <w:szCs w:val="18"/>
          </w:rPr>
          <w:fldChar w:fldCharType="separate"/>
        </w:r>
        <w:r w:rsidR="00C02694">
          <w:rPr>
            <w:noProof/>
            <w:sz w:val="18"/>
            <w:szCs w:val="18"/>
          </w:rPr>
          <w:t>1</w:t>
        </w:r>
        <w:r w:rsidRPr="00BF3716">
          <w:rPr>
            <w:sz w:val="18"/>
            <w:szCs w:val="18"/>
          </w:rPr>
          <w:fldChar w:fldCharType="end"/>
        </w:r>
      </w:p>
    </w:sdtContent>
  </w:sdt>
  <w:p w:rsidR="000753DD" w:rsidRPr="00BF3716" w:rsidRDefault="000753DD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89B" w:rsidRDefault="00AB089B" w:rsidP="00BF3716">
      <w:pPr>
        <w:spacing w:after="0" w:line="240" w:lineRule="auto"/>
      </w:pPr>
      <w:r>
        <w:separator/>
      </w:r>
    </w:p>
  </w:footnote>
  <w:footnote w:type="continuationSeparator" w:id="1">
    <w:p w:rsidR="00AB089B" w:rsidRDefault="00AB089B" w:rsidP="00BF3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26EE3"/>
    <w:multiLevelType w:val="multilevel"/>
    <w:tmpl w:val="FDBA921C"/>
    <w:lvl w:ilvl="0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716"/>
    <w:rsid w:val="00000D69"/>
    <w:rsid w:val="0000106C"/>
    <w:rsid w:val="0000339C"/>
    <w:rsid w:val="00007483"/>
    <w:rsid w:val="000104B8"/>
    <w:rsid w:val="00010EF9"/>
    <w:rsid w:val="00012596"/>
    <w:rsid w:val="00017E98"/>
    <w:rsid w:val="00020A34"/>
    <w:rsid w:val="00023A37"/>
    <w:rsid w:val="000276C2"/>
    <w:rsid w:val="0004229F"/>
    <w:rsid w:val="00042937"/>
    <w:rsid w:val="00043F1F"/>
    <w:rsid w:val="00045B8C"/>
    <w:rsid w:val="00052B2A"/>
    <w:rsid w:val="00052D55"/>
    <w:rsid w:val="00052F8E"/>
    <w:rsid w:val="000553F8"/>
    <w:rsid w:val="0005684C"/>
    <w:rsid w:val="00057654"/>
    <w:rsid w:val="000631E4"/>
    <w:rsid w:val="0006501B"/>
    <w:rsid w:val="000665F5"/>
    <w:rsid w:val="000751BC"/>
    <w:rsid w:val="000753DD"/>
    <w:rsid w:val="00083937"/>
    <w:rsid w:val="00087CF5"/>
    <w:rsid w:val="00091F82"/>
    <w:rsid w:val="000926AD"/>
    <w:rsid w:val="000B0B10"/>
    <w:rsid w:val="000B0CAC"/>
    <w:rsid w:val="000B3C5E"/>
    <w:rsid w:val="000B4CAD"/>
    <w:rsid w:val="000B6CE8"/>
    <w:rsid w:val="000C07B1"/>
    <w:rsid w:val="000C2667"/>
    <w:rsid w:val="000C548E"/>
    <w:rsid w:val="000C6045"/>
    <w:rsid w:val="000C60B1"/>
    <w:rsid w:val="000C656D"/>
    <w:rsid w:val="000D385A"/>
    <w:rsid w:val="000D5FCD"/>
    <w:rsid w:val="000D6E45"/>
    <w:rsid w:val="000E21A2"/>
    <w:rsid w:val="000E7B90"/>
    <w:rsid w:val="000F0F27"/>
    <w:rsid w:val="000F1818"/>
    <w:rsid w:val="000F181B"/>
    <w:rsid w:val="000F44A7"/>
    <w:rsid w:val="000F6011"/>
    <w:rsid w:val="000F6447"/>
    <w:rsid w:val="000F732E"/>
    <w:rsid w:val="00101E32"/>
    <w:rsid w:val="0010429D"/>
    <w:rsid w:val="0011232D"/>
    <w:rsid w:val="00112546"/>
    <w:rsid w:val="001140B8"/>
    <w:rsid w:val="0011434E"/>
    <w:rsid w:val="0012391B"/>
    <w:rsid w:val="00123F23"/>
    <w:rsid w:val="001252D3"/>
    <w:rsid w:val="00125B25"/>
    <w:rsid w:val="00130AE9"/>
    <w:rsid w:val="00132BE9"/>
    <w:rsid w:val="001331D4"/>
    <w:rsid w:val="00133974"/>
    <w:rsid w:val="0013499A"/>
    <w:rsid w:val="001354FF"/>
    <w:rsid w:val="00135A59"/>
    <w:rsid w:val="00135C9E"/>
    <w:rsid w:val="00141CB4"/>
    <w:rsid w:val="00142435"/>
    <w:rsid w:val="00142B80"/>
    <w:rsid w:val="00144710"/>
    <w:rsid w:val="00144933"/>
    <w:rsid w:val="00145D82"/>
    <w:rsid w:val="00146510"/>
    <w:rsid w:val="00152B4F"/>
    <w:rsid w:val="001624CB"/>
    <w:rsid w:val="00163524"/>
    <w:rsid w:val="00163EC0"/>
    <w:rsid w:val="00164DDF"/>
    <w:rsid w:val="00165F86"/>
    <w:rsid w:val="00172277"/>
    <w:rsid w:val="0017325C"/>
    <w:rsid w:val="001737B1"/>
    <w:rsid w:val="00185606"/>
    <w:rsid w:val="0018590D"/>
    <w:rsid w:val="00186605"/>
    <w:rsid w:val="001904BD"/>
    <w:rsid w:val="00191061"/>
    <w:rsid w:val="001920D5"/>
    <w:rsid w:val="001941D6"/>
    <w:rsid w:val="00197595"/>
    <w:rsid w:val="001A00C5"/>
    <w:rsid w:val="001A042C"/>
    <w:rsid w:val="001A1BEE"/>
    <w:rsid w:val="001A3419"/>
    <w:rsid w:val="001A7A10"/>
    <w:rsid w:val="001B018D"/>
    <w:rsid w:val="001B205E"/>
    <w:rsid w:val="001B2CA4"/>
    <w:rsid w:val="001C1116"/>
    <w:rsid w:val="001C185F"/>
    <w:rsid w:val="001C22D1"/>
    <w:rsid w:val="001D0326"/>
    <w:rsid w:val="001D5FBC"/>
    <w:rsid w:val="001E018D"/>
    <w:rsid w:val="001E3132"/>
    <w:rsid w:val="001E40F4"/>
    <w:rsid w:val="001E57EF"/>
    <w:rsid w:val="001E60A9"/>
    <w:rsid w:val="001E6BA7"/>
    <w:rsid w:val="001E74AB"/>
    <w:rsid w:val="001F25DA"/>
    <w:rsid w:val="001F4517"/>
    <w:rsid w:val="001F4A20"/>
    <w:rsid w:val="001F4F6B"/>
    <w:rsid w:val="00203289"/>
    <w:rsid w:val="0020645B"/>
    <w:rsid w:val="00207C99"/>
    <w:rsid w:val="00211EA7"/>
    <w:rsid w:val="002143DD"/>
    <w:rsid w:val="002154A0"/>
    <w:rsid w:val="00217027"/>
    <w:rsid w:val="002223CE"/>
    <w:rsid w:val="00224F4C"/>
    <w:rsid w:val="002250A2"/>
    <w:rsid w:val="00232EAB"/>
    <w:rsid w:val="00240A1F"/>
    <w:rsid w:val="00242A32"/>
    <w:rsid w:val="0025149B"/>
    <w:rsid w:val="002516E8"/>
    <w:rsid w:val="00251D74"/>
    <w:rsid w:val="00252434"/>
    <w:rsid w:val="002530FB"/>
    <w:rsid w:val="002611BA"/>
    <w:rsid w:val="002635EA"/>
    <w:rsid w:val="00263F1E"/>
    <w:rsid w:val="00267083"/>
    <w:rsid w:val="00267530"/>
    <w:rsid w:val="00271A7C"/>
    <w:rsid w:val="00274F5A"/>
    <w:rsid w:val="00280216"/>
    <w:rsid w:val="00280F00"/>
    <w:rsid w:val="00284677"/>
    <w:rsid w:val="002852CA"/>
    <w:rsid w:val="002860D1"/>
    <w:rsid w:val="00286A76"/>
    <w:rsid w:val="00293D56"/>
    <w:rsid w:val="002A21F7"/>
    <w:rsid w:val="002A25C5"/>
    <w:rsid w:val="002A3377"/>
    <w:rsid w:val="002A5195"/>
    <w:rsid w:val="002A5681"/>
    <w:rsid w:val="002B1CC9"/>
    <w:rsid w:val="002B226F"/>
    <w:rsid w:val="002B4D07"/>
    <w:rsid w:val="002B600E"/>
    <w:rsid w:val="002B7F7C"/>
    <w:rsid w:val="002C1A2B"/>
    <w:rsid w:val="002D3F71"/>
    <w:rsid w:val="002D5D73"/>
    <w:rsid w:val="002E3381"/>
    <w:rsid w:val="002E4872"/>
    <w:rsid w:val="002E517C"/>
    <w:rsid w:val="002E6E6A"/>
    <w:rsid w:val="002F033F"/>
    <w:rsid w:val="002F060B"/>
    <w:rsid w:val="002F2743"/>
    <w:rsid w:val="002F4056"/>
    <w:rsid w:val="002F7F0E"/>
    <w:rsid w:val="00306201"/>
    <w:rsid w:val="00307CD8"/>
    <w:rsid w:val="00310FC4"/>
    <w:rsid w:val="00312754"/>
    <w:rsid w:val="00313067"/>
    <w:rsid w:val="003131BC"/>
    <w:rsid w:val="00314E06"/>
    <w:rsid w:val="00315C1C"/>
    <w:rsid w:val="00317C4C"/>
    <w:rsid w:val="0032186D"/>
    <w:rsid w:val="00322610"/>
    <w:rsid w:val="00323510"/>
    <w:rsid w:val="003268E4"/>
    <w:rsid w:val="0033089C"/>
    <w:rsid w:val="00333C98"/>
    <w:rsid w:val="003340F6"/>
    <w:rsid w:val="0034178F"/>
    <w:rsid w:val="00346410"/>
    <w:rsid w:val="0034641A"/>
    <w:rsid w:val="00346C9C"/>
    <w:rsid w:val="003553F6"/>
    <w:rsid w:val="00360BDC"/>
    <w:rsid w:val="003613D6"/>
    <w:rsid w:val="00363351"/>
    <w:rsid w:val="00366BD6"/>
    <w:rsid w:val="00373B58"/>
    <w:rsid w:val="003758D7"/>
    <w:rsid w:val="00380A2A"/>
    <w:rsid w:val="003821BE"/>
    <w:rsid w:val="003828B1"/>
    <w:rsid w:val="00384676"/>
    <w:rsid w:val="0038494A"/>
    <w:rsid w:val="0038576A"/>
    <w:rsid w:val="0038607B"/>
    <w:rsid w:val="00390547"/>
    <w:rsid w:val="003934E2"/>
    <w:rsid w:val="003975DF"/>
    <w:rsid w:val="003976FD"/>
    <w:rsid w:val="003A04E0"/>
    <w:rsid w:val="003A2EEB"/>
    <w:rsid w:val="003A6DA5"/>
    <w:rsid w:val="003B1447"/>
    <w:rsid w:val="003B4E83"/>
    <w:rsid w:val="003B5CCC"/>
    <w:rsid w:val="003B612F"/>
    <w:rsid w:val="003B69FB"/>
    <w:rsid w:val="003C0662"/>
    <w:rsid w:val="003C0725"/>
    <w:rsid w:val="003C2272"/>
    <w:rsid w:val="003C2819"/>
    <w:rsid w:val="003C5366"/>
    <w:rsid w:val="003C6675"/>
    <w:rsid w:val="003C72EA"/>
    <w:rsid w:val="003D0326"/>
    <w:rsid w:val="003D18A8"/>
    <w:rsid w:val="003D62DF"/>
    <w:rsid w:val="003E5FD2"/>
    <w:rsid w:val="003E6E91"/>
    <w:rsid w:val="003F1218"/>
    <w:rsid w:val="003F4BC4"/>
    <w:rsid w:val="003F791C"/>
    <w:rsid w:val="004005CF"/>
    <w:rsid w:val="004013D8"/>
    <w:rsid w:val="00401DF9"/>
    <w:rsid w:val="00402B23"/>
    <w:rsid w:val="00404617"/>
    <w:rsid w:val="00407266"/>
    <w:rsid w:val="00410753"/>
    <w:rsid w:val="004115DE"/>
    <w:rsid w:val="00412313"/>
    <w:rsid w:val="00414DC2"/>
    <w:rsid w:val="004168CA"/>
    <w:rsid w:val="00420E82"/>
    <w:rsid w:val="00424C0F"/>
    <w:rsid w:val="00432DFE"/>
    <w:rsid w:val="004334C5"/>
    <w:rsid w:val="00434B47"/>
    <w:rsid w:val="00434B51"/>
    <w:rsid w:val="00437C0D"/>
    <w:rsid w:val="00441FC0"/>
    <w:rsid w:val="00445519"/>
    <w:rsid w:val="00445A7B"/>
    <w:rsid w:val="004466FF"/>
    <w:rsid w:val="00451C9E"/>
    <w:rsid w:val="00451FAA"/>
    <w:rsid w:val="00454CC9"/>
    <w:rsid w:val="004558B5"/>
    <w:rsid w:val="0045643E"/>
    <w:rsid w:val="00460CE5"/>
    <w:rsid w:val="00461BC9"/>
    <w:rsid w:val="00462924"/>
    <w:rsid w:val="004655E0"/>
    <w:rsid w:val="004666C9"/>
    <w:rsid w:val="004734D7"/>
    <w:rsid w:val="004765C2"/>
    <w:rsid w:val="004775D8"/>
    <w:rsid w:val="00477640"/>
    <w:rsid w:val="004808DA"/>
    <w:rsid w:val="00486EB4"/>
    <w:rsid w:val="004904A9"/>
    <w:rsid w:val="004923B3"/>
    <w:rsid w:val="00494F1D"/>
    <w:rsid w:val="004A1462"/>
    <w:rsid w:val="004A1F9E"/>
    <w:rsid w:val="004A210E"/>
    <w:rsid w:val="004A54FF"/>
    <w:rsid w:val="004A5809"/>
    <w:rsid w:val="004A58DB"/>
    <w:rsid w:val="004A6BC8"/>
    <w:rsid w:val="004A6DD1"/>
    <w:rsid w:val="004B021E"/>
    <w:rsid w:val="004B0E01"/>
    <w:rsid w:val="004B20E2"/>
    <w:rsid w:val="004B4C5F"/>
    <w:rsid w:val="004C2B26"/>
    <w:rsid w:val="004C332C"/>
    <w:rsid w:val="004C6C84"/>
    <w:rsid w:val="004C6F24"/>
    <w:rsid w:val="004C74B7"/>
    <w:rsid w:val="004D1B78"/>
    <w:rsid w:val="004D6DB4"/>
    <w:rsid w:val="004E0070"/>
    <w:rsid w:val="004E0289"/>
    <w:rsid w:val="004E2D2A"/>
    <w:rsid w:val="004E64FD"/>
    <w:rsid w:val="004F4141"/>
    <w:rsid w:val="004F5E6F"/>
    <w:rsid w:val="004F6279"/>
    <w:rsid w:val="004F6540"/>
    <w:rsid w:val="004F6DF3"/>
    <w:rsid w:val="005031DF"/>
    <w:rsid w:val="0050370E"/>
    <w:rsid w:val="005140AD"/>
    <w:rsid w:val="00514768"/>
    <w:rsid w:val="00520242"/>
    <w:rsid w:val="005210A4"/>
    <w:rsid w:val="005231B7"/>
    <w:rsid w:val="00527458"/>
    <w:rsid w:val="005307A1"/>
    <w:rsid w:val="00531A82"/>
    <w:rsid w:val="00533D1B"/>
    <w:rsid w:val="00537CA5"/>
    <w:rsid w:val="005416B1"/>
    <w:rsid w:val="005468CA"/>
    <w:rsid w:val="00547C65"/>
    <w:rsid w:val="0055246F"/>
    <w:rsid w:val="00555710"/>
    <w:rsid w:val="00555C22"/>
    <w:rsid w:val="0055625C"/>
    <w:rsid w:val="00556D9A"/>
    <w:rsid w:val="00562391"/>
    <w:rsid w:val="00564765"/>
    <w:rsid w:val="0057354D"/>
    <w:rsid w:val="00574246"/>
    <w:rsid w:val="00574322"/>
    <w:rsid w:val="00580836"/>
    <w:rsid w:val="00580F42"/>
    <w:rsid w:val="0058123C"/>
    <w:rsid w:val="00586592"/>
    <w:rsid w:val="00586D42"/>
    <w:rsid w:val="00587C64"/>
    <w:rsid w:val="00590664"/>
    <w:rsid w:val="00593979"/>
    <w:rsid w:val="00593D0E"/>
    <w:rsid w:val="00596102"/>
    <w:rsid w:val="00596A4B"/>
    <w:rsid w:val="005A36FA"/>
    <w:rsid w:val="005A3D06"/>
    <w:rsid w:val="005A720D"/>
    <w:rsid w:val="005B0726"/>
    <w:rsid w:val="005B1568"/>
    <w:rsid w:val="005B1FBD"/>
    <w:rsid w:val="005B2373"/>
    <w:rsid w:val="005B34BA"/>
    <w:rsid w:val="005B4DF4"/>
    <w:rsid w:val="005C026E"/>
    <w:rsid w:val="005C1D93"/>
    <w:rsid w:val="005C2491"/>
    <w:rsid w:val="005C3CF5"/>
    <w:rsid w:val="005C4BBF"/>
    <w:rsid w:val="005C52D0"/>
    <w:rsid w:val="005C6BF5"/>
    <w:rsid w:val="005D065D"/>
    <w:rsid w:val="005D45B6"/>
    <w:rsid w:val="005E1073"/>
    <w:rsid w:val="005E1A48"/>
    <w:rsid w:val="005E236B"/>
    <w:rsid w:val="005E3462"/>
    <w:rsid w:val="00603146"/>
    <w:rsid w:val="00603356"/>
    <w:rsid w:val="006033AC"/>
    <w:rsid w:val="00604872"/>
    <w:rsid w:val="00616503"/>
    <w:rsid w:val="00631EFC"/>
    <w:rsid w:val="006334A9"/>
    <w:rsid w:val="00643FB0"/>
    <w:rsid w:val="0064468D"/>
    <w:rsid w:val="00647483"/>
    <w:rsid w:val="00647B4F"/>
    <w:rsid w:val="006519BD"/>
    <w:rsid w:val="00654606"/>
    <w:rsid w:val="0065613C"/>
    <w:rsid w:val="00662852"/>
    <w:rsid w:val="00663213"/>
    <w:rsid w:val="00667363"/>
    <w:rsid w:val="006779E7"/>
    <w:rsid w:val="0068159F"/>
    <w:rsid w:val="00690358"/>
    <w:rsid w:val="00691F80"/>
    <w:rsid w:val="00693C63"/>
    <w:rsid w:val="006A5C27"/>
    <w:rsid w:val="006B0665"/>
    <w:rsid w:val="006B5467"/>
    <w:rsid w:val="006C15FA"/>
    <w:rsid w:val="006C2AEF"/>
    <w:rsid w:val="006C3B4C"/>
    <w:rsid w:val="006C3D52"/>
    <w:rsid w:val="006D0486"/>
    <w:rsid w:val="006D2FF7"/>
    <w:rsid w:val="006D63E5"/>
    <w:rsid w:val="006D7C87"/>
    <w:rsid w:val="006E16E1"/>
    <w:rsid w:val="006E2534"/>
    <w:rsid w:val="006E51BF"/>
    <w:rsid w:val="006F2A60"/>
    <w:rsid w:val="006F54A9"/>
    <w:rsid w:val="006F5858"/>
    <w:rsid w:val="006F6F20"/>
    <w:rsid w:val="006F7B68"/>
    <w:rsid w:val="007004FA"/>
    <w:rsid w:val="00701CBE"/>
    <w:rsid w:val="00701DCB"/>
    <w:rsid w:val="00702FE1"/>
    <w:rsid w:val="007103D7"/>
    <w:rsid w:val="007109B5"/>
    <w:rsid w:val="0071325F"/>
    <w:rsid w:val="007151FA"/>
    <w:rsid w:val="00721641"/>
    <w:rsid w:val="007220EA"/>
    <w:rsid w:val="00723020"/>
    <w:rsid w:val="00724CB8"/>
    <w:rsid w:val="007269C2"/>
    <w:rsid w:val="007333BE"/>
    <w:rsid w:val="007402B0"/>
    <w:rsid w:val="00742840"/>
    <w:rsid w:val="00742CB6"/>
    <w:rsid w:val="00745C16"/>
    <w:rsid w:val="00745DB5"/>
    <w:rsid w:val="00754362"/>
    <w:rsid w:val="0075442A"/>
    <w:rsid w:val="00755254"/>
    <w:rsid w:val="0076422C"/>
    <w:rsid w:val="007675D9"/>
    <w:rsid w:val="00770FAF"/>
    <w:rsid w:val="00773F66"/>
    <w:rsid w:val="00774D2B"/>
    <w:rsid w:val="00776F05"/>
    <w:rsid w:val="007775B5"/>
    <w:rsid w:val="007778A6"/>
    <w:rsid w:val="007805ED"/>
    <w:rsid w:val="007827F7"/>
    <w:rsid w:val="00782CC2"/>
    <w:rsid w:val="00793989"/>
    <w:rsid w:val="00794AEB"/>
    <w:rsid w:val="00795F1D"/>
    <w:rsid w:val="007A0D00"/>
    <w:rsid w:val="007A208E"/>
    <w:rsid w:val="007A268D"/>
    <w:rsid w:val="007A3AFE"/>
    <w:rsid w:val="007C16E1"/>
    <w:rsid w:val="007C3696"/>
    <w:rsid w:val="007D6E8E"/>
    <w:rsid w:val="007D7B4F"/>
    <w:rsid w:val="007D7BAE"/>
    <w:rsid w:val="007E4952"/>
    <w:rsid w:val="007E4F23"/>
    <w:rsid w:val="007E7413"/>
    <w:rsid w:val="007F296F"/>
    <w:rsid w:val="007F5B37"/>
    <w:rsid w:val="00805ED8"/>
    <w:rsid w:val="00822E1C"/>
    <w:rsid w:val="00823071"/>
    <w:rsid w:val="00830F41"/>
    <w:rsid w:val="00840F7C"/>
    <w:rsid w:val="00843E70"/>
    <w:rsid w:val="008459CC"/>
    <w:rsid w:val="00852097"/>
    <w:rsid w:val="00852324"/>
    <w:rsid w:val="00853CA4"/>
    <w:rsid w:val="00853E60"/>
    <w:rsid w:val="00853E64"/>
    <w:rsid w:val="00854F9D"/>
    <w:rsid w:val="008644B9"/>
    <w:rsid w:val="008667C4"/>
    <w:rsid w:val="00873B12"/>
    <w:rsid w:val="0087705E"/>
    <w:rsid w:val="00877D77"/>
    <w:rsid w:val="0088031F"/>
    <w:rsid w:val="00884834"/>
    <w:rsid w:val="00885E27"/>
    <w:rsid w:val="00892C41"/>
    <w:rsid w:val="00897A0F"/>
    <w:rsid w:val="008A09EC"/>
    <w:rsid w:val="008A5DB4"/>
    <w:rsid w:val="008B1A0F"/>
    <w:rsid w:val="008B52B1"/>
    <w:rsid w:val="008B7882"/>
    <w:rsid w:val="008C0AFA"/>
    <w:rsid w:val="008C3406"/>
    <w:rsid w:val="008C45E1"/>
    <w:rsid w:val="008C4941"/>
    <w:rsid w:val="008C4A71"/>
    <w:rsid w:val="008C5BAB"/>
    <w:rsid w:val="008D0C77"/>
    <w:rsid w:val="008D0C95"/>
    <w:rsid w:val="008D12B7"/>
    <w:rsid w:val="008D272B"/>
    <w:rsid w:val="008D2768"/>
    <w:rsid w:val="008D3947"/>
    <w:rsid w:val="008D7F1B"/>
    <w:rsid w:val="008E14AD"/>
    <w:rsid w:val="008E3E33"/>
    <w:rsid w:val="008F00D7"/>
    <w:rsid w:val="008F22CB"/>
    <w:rsid w:val="008F35A6"/>
    <w:rsid w:val="008F4128"/>
    <w:rsid w:val="0090036F"/>
    <w:rsid w:val="0090249B"/>
    <w:rsid w:val="0090255B"/>
    <w:rsid w:val="00906267"/>
    <w:rsid w:val="00906DB6"/>
    <w:rsid w:val="009110E7"/>
    <w:rsid w:val="0091185D"/>
    <w:rsid w:val="00913804"/>
    <w:rsid w:val="0091501F"/>
    <w:rsid w:val="00920BE5"/>
    <w:rsid w:val="00920F97"/>
    <w:rsid w:val="009246BF"/>
    <w:rsid w:val="009279BB"/>
    <w:rsid w:val="00933741"/>
    <w:rsid w:val="00936947"/>
    <w:rsid w:val="00937ACA"/>
    <w:rsid w:val="0094639D"/>
    <w:rsid w:val="00950EC4"/>
    <w:rsid w:val="009512FD"/>
    <w:rsid w:val="00951A75"/>
    <w:rsid w:val="0095213E"/>
    <w:rsid w:val="009532B7"/>
    <w:rsid w:val="00957DC2"/>
    <w:rsid w:val="00960969"/>
    <w:rsid w:val="0096195E"/>
    <w:rsid w:val="00967E02"/>
    <w:rsid w:val="0097135B"/>
    <w:rsid w:val="00977528"/>
    <w:rsid w:val="0098055D"/>
    <w:rsid w:val="00980D58"/>
    <w:rsid w:val="009A035A"/>
    <w:rsid w:val="009B0AFF"/>
    <w:rsid w:val="009B7AC0"/>
    <w:rsid w:val="009C006B"/>
    <w:rsid w:val="009C7BB1"/>
    <w:rsid w:val="009D00FC"/>
    <w:rsid w:val="009D0C2A"/>
    <w:rsid w:val="009D13E8"/>
    <w:rsid w:val="009D2430"/>
    <w:rsid w:val="009D3CCA"/>
    <w:rsid w:val="009D40C6"/>
    <w:rsid w:val="009D729A"/>
    <w:rsid w:val="009E0137"/>
    <w:rsid w:val="009E090B"/>
    <w:rsid w:val="009E0A1B"/>
    <w:rsid w:val="009E0C6F"/>
    <w:rsid w:val="009E0CFA"/>
    <w:rsid w:val="009F1C48"/>
    <w:rsid w:val="00A003D4"/>
    <w:rsid w:val="00A13F4A"/>
    <w:rsid w:val="00A14BAC"/>
    <w:rsid w:val="00A15ACB"/>
    <w:rsid w:val="00A21904"/>
    <w:rsid w:val="00A22216"/>
    <w:rsid w:val="00A22D25"/>
    <w:rsid w:val="00A24654"/>
    <w:rsid w:val="00A2714A"/>
    <w:rsid w:val="00A41223"/>
    <w:rsid w:val="00A41352"/>
    <w:rsid w:val="00A4648E"/>
    <w:rsid w:val="00A472AF"/>
    <w:rsid w:val="00A47AFB"/>
    <w:rsid w:val="00A50474"/>
    <w:rsid w:val="00A510C1"/>
    <w:rsid w:val="00A515B8"/>
    <w:rsid w:val="00A52B9D"/>
    <w:rsid w:val="00A5309B"/>
    <w:rsid w:val="00A54834"/>
    <w:rsid w:val="00A56CBB"/>
    <w:rsid w:val="00A62BB0"/>
    <w:rsid w:val="00A637D7"/>
    <w:rsid w:val="00A6478B"/>
    <w:rsid w:val="00A658DA"/>
    <w:rsid w:val="00A6697B"/>
    <w:rsid w:val="00A6740A"/>
    <w:rsid w:val="00A7703E"/>
    <w:rsid w:val="00A776E3"/>
    <w:rsid w:val="00A81138"/>
    <w:rsid w:val="00A81D7E"/>
    <w:rsid w:val="00A84446"/>
    <w:rsid w:val="00A851D2"/>
    <w:rsid w:val="00A86109"/>
    <w:rsid w:val="00A874CF"/>
    <w:rsid w:val="00A87D11"/>
    <w:rsid w:val="00A97076"/>
    <w:rsid w:val="00AA0A28"/>
    <w:rsid w:val="00AA3CB5"/>
    <w:rsid w:val="00AA45F2"/>
    <w:rsid w:val="00AA7030"/>
    <w:rsid w:val="00AA7C37"/>
    <w:rsid w:val="00AB088D"/>
    <w:rsid w:val="00AB089B"/>
    <w:rsid w:val="00AB5AFB"/>
    <w:rsid w:val="00AB693A"/>
    <w:rsid w:val="00AC0117"/>
    <w:rsid w:val="00AC1152"/>
    <w:rsid w:val="00AC13B0"/>
    <w:rsid w:val="00AC1A8B"/>
    <w:rsid w:val="00AC1CDD"/>
    <w:rsid w:val="00AC6728"/>
    <w:rsid w:val="00AD032A"/>
    <w:rsid w:val="00AD22FD"/>
    <w:rsid w:val="00AD2CB0"/>
    <w:rsid w:val="00AD398B"/>
    <w:rsid w:val="00AD48A2"/>
    <w:rsid w:val="00AE1F4C"/>
    <w:rsid w:val="00AE433F"/>
    <w:rsid w:val="00AE4D1F"/>
    <w:rsid w:val="00AF1BCE"/>
    <w:rsid w:val="00AF4965"/>
    <w:rsid w:val="00B03387"/>
    <w:rsid w:val="00B04729"/>
    <w:rsid w:val="00B07157"/>
    <w:rsid w:val="00B12AD3"/>
    <w:rsid w:val="00B162D2"/>
    <w:rsid w:val="00B20F14"/>
    <w:rsid w:val="00B2246B"/>
    <w:rsid w:val="00B23792"/>
    <w:rsid w:val="00B242BD"/>
    <w:rsid w:val="00B3039D"/>
    <w:rsid w:val="00B32539"/>
    <w:rsid w:val="00B334ED"/>
    <w:rsid w:val="00B440E5"/>
    <w:rsid w:val="00B4419D"/>
    <w:rsid w:val="00B4573F"/>
    <w:rsid w:val="00B46CD9"/>
    <w:rsid w:val="00B47450"/>
    <w:rsid w:val="00B5096E"/>
    <w:rsid w:val="00B513D7"/>
    <w:rsid w:val="00B53E8D"/>
    <w:rsid w:val="00B60235"/>
    <w:rsid w:val="00B608D1"/>
    <w:rsid w:val="00B6448C"/>
    <w:rsid w:val="00B70E3A"/>
    <w:rsid w:val="00B72AC5"/>
    <w:rsid w:val="00B81BBF"/>
    <w:rsid w:val="00B837A6"/>
    <w:rsid w:val="00B92277"/>
    <w:rsid w:val="00B940C4"/>
    <w:rsid w:val="00B95271"/>
    <w:rsid w:val="00BA2C19"/>
    <w:rsid w:val="00BA68C7"/>
    <w:rsid w:val="00BB336C"/>
    <w:rsid w:val="00BB5F6D"/>
    <w:rsid w:val="00BC4457"/>
    <w:rsid w:val="00BC6032"/>
    <w:rsid w:val="00BC7C34"/>
    <w:rsid w:val="00BD0AC0"/>
    <w:rsid w:val="00BD2971"/>
    <w:rsid w:val="00BD2B09"/>
    <w:rsid w:val="00BD2C41"/>
    <w:rsid w:val="00BD54DE"/>
    <w:rsid w:val="00BE546E"/>
    <w:rsid w:val="00BE7A9C"/>
    <w:rsid w:val="00BE7EEF"/>
    <w:rsid w:val="00BF120A"/>
    <w:rsid w:val="00BF3716"/>
    <w:rsid w:val="00BF3CB2"/>
    <w:rsid w:val="00BF4D33"/>
    <w:rsid w:val="00BF5892"/>
    <w:rsid w:val="00BF6F3A"/>
    <w:rsid w:val="00BF7081"/>
    <w:rsid w:val="00BF7F3F"/>
    <w:rsid w:val="00C01415"/>
    <w:rsid w:val="00C02694"/>
    <w:rsid w:val="00C0569B"/>
    <w:rsid w:val="00C075E2"/>
    <w:rsid w:val="00C07890"/>
    <w:rsid w:val="00C10130"/>
    <w:rsid w:val="00C144C6"/>
    <w:rsid w:val="00C15836"/>
    <w:rsid w:val="00C15E1B"/>
    <w:rsid w:val="00C24FC6"/>
    <w:rsid w:val="00C25DC8"/>
    <w:rsid w:val="00C273F0"/>
    <w:rsid w:val="00C300BE"/>
    <w:rsid w:val="00C3206D"/>
    <w:rsid w:val="00C37B86"/>
    <w:rsid w:val="00C46592"/>
    <w:rsid w:val="00C46CEC"/>
    <w:rsid w:val="00C471BB"/>
    <w:rsid w:val="00C471E8"/>
    <w:rsid w:val="00C4746B"/>
    <w:rsid w:val="00C540AE"/>
    <w:rsid w:val="00C547DB"/>
    <w:rsid w:val="00C5528D"/>
    <w:rsid w:val="00C55ECC"/>
    <w:rsid w:val="00C574FF"/>
    <w:rsid w:val="00C61DB4"/>
    <w:rsid w:val="00C637B9"/>
    <w:rsid w:val="00C70B30"/>
    <w:rsid w:val="00C72747"/>
    <w:rsid w:val="00C753D2"/>
    <w:rsid w:val="00C76E95"/>
    <w:rsid w:val="00C80ACF"/>
    <w:rsid w:val="00C83160"/>
    <w:rsid w:val="00C902E6"/>
    <w:rsid w:val="00C939C7"/>
    <w:rsid w:val="00CA12F3"/>
    <w:rsid w:val="00CA19E2"/>
    <w:rsid w:val="00CA3FEE"/>
    <w:rsid w:val="00CA5E21"/>
    <w:rsid w:val="00CB155B"/>
    <w:rsid w:val="00CB163D"/>
    <w:rsid w:val="00CB2BC0"/>
    <w:rsid w:val="00CB2C15"/>
    <w:rsid w:val="00CC32AD"/>
    <w:rsid w:val="00CC3980"/>
    <w:rsid w:val="00CC3F95"/>
    <w:rsid w:val="00CC5CC9"/>
    <w:rsid w:val="00CC647E"/>
    <w:rsid w:val="00CD0805"/>
    <w:rsid w:val="00CD11C1"/>
    <w:rsid w:val="00CE2B8F"/>
    <w:rsid w:val="00CE3061"/>
    <w:rsid w:val="00CF3FF0"/>
    <w:rsid w:val="00CF5A01"/>
    <w:rsid w:val="00CF6058"/>
    <w:rsid w:val="00D03DF3"/>
    <w:rsid w:val="00D0409E"/>
    <w:rsid w:val="00D16DFA"/>
    <w:rsid w:val="00D17D71"/>
    <w:rsid w:val="00D212E6"/>
    <w:rsid w:val="00D21931"/>
    <w:rsid w:val="00D26D15"/>
    <w:rsid w:val="00D279C8"/>
    <w:rsid w:val="00D31887"/>
    <w:rsid w:val="00D31F74"/>
    <w:rsid w:val="00D325F1"/>
    <w:rsid w:val="00D37BE0"/>
    <w:rsid w:val="00D37E8F"/>
    <w:rsid w:val="00D42596"/>
    <w:rsid w:val="00D42A16"/>
    <w:rsid w:val="00D45D32"/>
    <w:rsid w:val="00D47505"/>
    <w:rsid w:val="00D5064C"/>
    <w:rsid w:val="00D5142F"/>
    <w:rsid w:val="00D517EA"/>
    <w:rsid w:val="00D57C5F"/>
    <w:rsid w:val="00D625CE"/>
    <w:rsid w:val="00D62817"/>
    <w:rsid w:val="00D65EB0"/>
    <w:rsid w:val="00D679B7"/>
    <w:rsid w:val="00D73BA7"/>
    <w:rsid w:val="00D74F4A"/>
    <w:rsid w:val="00D768FB"/>
    <w:rsid w:val="00D777CD"/>
    <w:rsid w:val="00D82AA1"/>
    <w:rsid w:val="00D86CA4"/>
    <w:rsid w:val="00D875C4"/>
    <w:rsid w:val="00D87E0D"/>
    <w:rsid w:val="00D915D9"/>
    <w:rsid w:val="00D91E7C"/>
    <w:rsid w:val="00D94DC7"/>
    <w:rsid w:val="00D95DE3"/>
    <w:rsid w:val="00D975A9"/>
    <w:rsid w:val="00DA0E52"/>
    <w:rsid w:val="00DA152C"/>
    <w:rsid w:val="00DA316F"/>
    <w:rsid w:val="00DA4716"/>
    <w:rsid w:val="00DB14DF"/>
    <w:rsid w:val="00DB368D"/>
    <w:rsid w:val="00DB40CB"/>
    <w:rsid w:val="00DC0E5D"/>
    <w:rsid w:val="00DC30BF"/>
    <w:rsid w:val="00DC3F00"/>
    <w:rsid w:val="00DC4CE6"/>
    <w:rsid w:val="00DD181C"/>
    <w:rsid w:val="00DD1921"/>
    <w:rsid w:val="00DD5A3B"/>
    <w:rsid w:val="00DE1B19"/>
    <w:rsid w:val="00DE28F9"/>
    <w:rsid w:val="00DE4E03"/>
    <w:rsid w:val="00DF21E3"/>
    <w:rsid w:val="00DF4AB3"/>
    <w:rsid w:val="00E01413"/>
    <w:rsid w:val="00E01791"/>
    <w:rsid w:val="00E02965"/>
    <w:rsid w:val="00E07C67"/>
    <w:rsid w:val="00E112F9"/>
    <w:rsid w:val="00E11C19"/>
    <w:rsid w:val="00E12501"/>
    <w:rsid w:val="00E13AC2"/>
    <w:rsid w:val="00E1407C"/>
    <w:rsid w:val="00E142A0"/>
    <w:rsid w:val="00E151E0"/>
    <w:rsid w:val="00E17E71"/>
    <w:rsid w:val="00E2271A"/>
    <w:rsid w:val="00E27D80"/>
    <w:rsid w:val="00E35622"/>
    <w:rsid w:val="00E37A2D"/>
    <w:rsid w:val="00E42F4A"/>
    <w:rsid w:val="00E526F6"/>
    <w:rsid w:val="00E52B62"/>
    <w:rsid w:val="00E53FAF"/>
    <w:rsid w:val="00E54BBE"/>
    <w:rsid w:val="00E5564C"/>
    <w:rsid w:val="00E55877"/>
    <w:rsid w:val="00E57AD8"/>
    <w:rsid w:val="00E57D17"/>
    <w:rsid w:val="00E634C9"/>
    <w:rsid w:val="00E64837"/>
    <w:rsid w:val="00E67539"/>
    <w:rsid w:val="00E70FFB"/>
    <w:rsid w:val="00E710D1"/>
    <w:rsid w:val="00E72104"/>
    <w:rsid w:val="00E7325F"/>
    <w:rsid w:val="00E74994"/>
    <w:rsid w:val="00E75C81"/>
    <w:rsid w:val="00E77EB8"/>
    <w:rsid w:val="00E81658"/>
    <w:rsid w:val="00E81678"/>
    <w:rsid w:val="00E81786"/>
    <w:rsid w:val="00E82B05"/>
    <w:rsid w:val="00E83159"/>
    <w:rsid w:val="00E85F37"/>
    <w:rsid w:val="00E924F7"/>
    <w:rsid w:val="00E9343B"/>
    <w:rsid w:val="00E951B1"/>
    <w:rsid w:val="00EA2A32"/>
    <w:rsid w:val="00EA375B"/>
    <w:rsid w:val="00EB1680"/>
    <w:rsid w:val="00EB59A7"/>
    <w:rsid w:val="00EB7CFC"/>
    <w:rsid w:val="00EC1861"/>
    <w:rsid w:val="00EC4987"/>
    <w:rsid w:val="00EC66D5"/>
    <w:rsid w:val="00EC699D"/>
    <w:rsid w:val="00ED1289"/>
    <w:rsid w:val="00ED4F3B"/>
    <w:rsid w:val="00EE207A"/>
    <w:rsid w:val="00EE2D35"/>
    <w:rsid w:val="00EE2D38"/>
    <w:rsid w:val="00EE633B"/>
    <w:rsid w:val="00EE742F"/>
    <w:rsid w:val="00EE781A"/>
    <w:rsid w:val="00EF1654"/>
    <w:rsid w:val="00EF4DB6"/>
    <w:rsid w:val="00EF6D31"/>
    <w:rsid w:val="00F010C6"/>
    <w:rsid w:val="00F0188C"/>
    <w:rsid w:val="00F02DA7"/>
    <w:rsid w:val="00F05D15"/>
    <w:rsid w:val="00F10621"/>
    <w:rsid w:val="00F1383E"/>
    <w:rsid w:val="00F22510"/>
    <w:rsid w:val="00F240F4"/>
    <w:rsid w:val="00F302CD"/>
    <w:rsid w:val="00F31A3A"/>
    <w:rsid w:val="00F32E53"/>
    <w:rsid w:val="00F35754"/>
    <w:rsid w:val="00F362B8"/>
    <w:rsid w:val="00F375C3"/>
    <w:rsid w:val="00F41A01"/>
    <w:rsid w:val="00F42B8F"/>
    <w:rsid w:val="00F441A1"/>
    <w:rsid w:val="00F4536B"/>
    <w:rsid w:val="00F516FF"/>
    <w:rsid w:val="00F520BC"/>
    <w:rsid w:val="00F54177"/>
    <w:rsid w:val="00F54DEA"/>
    <w:rsid w:val="00F57FC4"/>
    <w:rsid w:val="00F612D5"/>
    <w:rsid w:val="00F61FE8"/>
    <w:rsid w:val="00F66B74"/>
    <w:rsid w:val="00F703C8"/>
    <w:rsid w:val="00F75CE5"/>
    <w:rsid w:val="00F75D62"/>
    <w:rsid w:val="00F81E59"/>
    <w:rsid w:val="00F8263E"/>
    <w:rsid w:val="00F833AB"/>
    <w:rsid w:val="00F856DC"/>
    <w:rsid w:val="00F90A9F"/>
    <w:rsid w:val="00FA093A"/>
    <w:rsid w:val="00FA12BD"/>
    <w:rsid w:val="00FA4BD6"/>
    <w:rsid w:val="00FB1F72"/>
    <w:rsid w:val="00FC2902"/>
    <w:rsid w:val="00FC7A03"/>
    <w:rsid w:val="00FD06A7"/>
    <w:rsid w:val="00FD2267"/>
    <w:rsid w:val="00FD30B7"/>
    <w:rsid w:val="00FD3F7C"/>
    <w:rsid w:val="00FD50EF"/>
    <w:rsid w:val="00FD6EA2"/>
    <w:rsid w:val="00FD7B85"/>
    <w:rsid w:val="00FE28A5"/>
    <w:rsid w:val="00FE3ACA"/>
    <w:rsid w:val="00FE411F"/>
    <w:rsid w:val="00FF5045"/>
    <w:rsid w:val="00FF6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ind w:left="11" w:right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716"/>
    <w:pPr>
      <w:spacing w:after="200"/>
      <w:ind w:left="0" w:right="0"/>
      <w:jc w:val="left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D30B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3716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BF3716"/>
    <w:pPr>
      <w:spacing w:after="0" w:line="420" w:lineRule="exact"/>
      <w:jc w:val="both"/>
    </w:pPr>
    <w:rPr>
      <w:rFonts w:ascii="CG Times" w:eastAsia="Times New Roman" w:hAnsi="CG Times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BF3716"/>
    <w:rPr>
      <w:rFonts w:ascii="CG Times" w:eastAsia="Times New Roman" w:hAnsi="CG Times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F37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F371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F37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3716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68159F"/>
    <w:pPr>
      <w:spacing w:after="0" w:line="240" w:lineRule="auto"/>
      <w:ind w:left="0" w:right="0"/>
      <w:jc w:val="left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8159F"/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159F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D30B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FD30B7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0753DD"/>
    <w:pPr>
      <w:tabs>
        <w:tab w:val="left" w:pos="440"/>
        <w:tab w:val="right" w:leader="dot" w:pos="8494"/>
      </w:tabs>
      <w:spacing w:after="100"/>
    </w:pPr>
    <w:rPr>
      <w:rFonts w:ascii="Times New Roman" w:hAnsi="Times New Roman"/>
      <w:b/>
      <w:noProof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D30B7"/>
    <w:rPr>
      <w:color w:val="0000FF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FD30B7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1099</Words>
  <Characters>5936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GESTÃO E MELHORIA DA QUALIDADE AUDINT UFPE - 2020</vt:lpstr>
    </vt:vector>
  </TitlesOfParts>
  <Company>Hewlett-Packard Company</Company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GESTÃO E MELHORIA DA QUALIDADE - AUDINT UFPE                  2021</dc:title>
  <dc:creator>Jade</dc:creator>
  <cp:lastModifiedBy>UFPE</cp:lastModifiedBy>
  <cp:revision>2</cp:revision>
  <dcterms:created xsi:type="dcterms:W3CDTF">2021-05-03T22:17:00Z</dcterms:created>
  <dcterms:modified xsi:type="dcterms:W3CDTF">2021-05-03T22:17:00Z</dcterms:modified>
</cp:coreProperties>
</file>